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4"/>
        <w:spacing w:after="0" w:before="0" w:lineRule="auto"/>
        <w:rPr/>
      </w:pPr>
      <w:bookmarkStart w:colFirst="0" w:colLast="0" w:name="_heading=h.gjdgxs" w:id="0"/>
      <w:bookmarkEnd w:id="0"/>
      <w:r w:rsidDel="00000000" w:rsidR="00000000" w:rsidRPr="00000000">
        <w:rPr>
          <w:rtl w:val="0"/>
        </w:rPr>
        <w:t xml:space="preserve">Document Control Information:</w:t>
      </w:r>
    </w:p>
    <w:p w:rsidR="00000000" w:rsidDel="00000000" w:rsidP="00000000" w:rsidRDefault="00000000" w:rsidRPr="00000000" w14:paraId="00000002">
      <w:pPr>
        <w:pStyle w:val="Heading6"/>
        <w:spacing w:after="0" w:before="0" w:lineRule="auto"/>
        <w:rPr>
          <w:i w:val="0"/>
          <w:color w:val="0e0e0e"/>
          <w:sz w:val="21"/>
          <w:szCs w:val="21"/>
        </w:rPr>
      </w:pPr>
      <w:r w:rsidDel="00000000" w:rsidR="00000000" w:rsidRPr="00000000">
        <w:rPr>
          <w:b w:val="1"/>
          <w:i w:val="0"/>
          <w:color w:val="0e0e0e"/>
          <w:sz w:val="21"/>
          <w:szCs w:val="21"/>
          <w:rtl w:val="0"/>
        </w:rPr>
        <w:t xml:space="preserve">Document ID:</w:t>
      </w:r>
      <w:r w:rsidDel="00000000" w:rsidR="00000000" w:rsidRPr="00000000">
        <w:rPr>
          <w:i w:val="0"/>
          <w:color w:val="0e0e0e"/>
          <w:sz w:val="21"/>
          <w:szCs w:val="21"/>
          <w:rtl w:val="0"/>
        </w:rPr>
        <w:t xml:space="preserve"> A3-SIH-01</w:t>
      </w:r>
    </w:p>
    <w:p w:rsidR="00000000" w:rsidDel="00000000" w:rsidP="00000000" w:rsidRDefault="00000000" w:rsidRPr="00000000" w14:paraId="00000003">
      <w:pPr>
        <w:pStyle w:val="Heading6"/>
        <w:spacing w:after="0" w:before="0" w:lineRule="auto"/>
        <w:rPr>
          <w:i w:val="0"/>
          <w:color w:val="0e0e0e"/>
          <w:sz w:val="21"/>
          <w:szCs w:val="21"/>
        </w:rPr>
      </w:pPr>
      <w:r w:rsidDel="00000000" w:rsidR="00000000" w:rsidRPr="00000000">
        <w:rPr>
          <w:b w:val="1"/>
          <w:i w:val="0"/>
          <w:color w:val="0e0e0e"/>
          <w:sz w:val="21"/>
          <w:szCs w:val="21"/>
          <w:rtl w:val="0"/>
        </w:rPr>
        <w:t xml:space="preserve">Version:</w:t>
      </w:r>
      <w:r w:rsidDel="00000000" w:rsidR="00000000" w:rsidRPr="00000000">
        <w:rPr>
          <w:i w:val="0"/>
          <w:color w:val="0e0e0e"/>
          <w:sz w:val="21"/>
          <w:szCs w:val="21"/>
          <w:rtl w:val="0"/>
        </w:rPr>
        <w:t xml:space="preserve"> 1.0</w:t>
      </w:r>
    </w:p>
    <w:p w:rsidR="00000000" w:rsidDel="00000000" w:rsidP="00000000" w:rsidRDefault="00000000" w:rsidRPr="00000000" w14:paraId="00000004">
      <w:pPr>
        <w:pStyle w:val="Heading6"/>
        <w:spacing w:after="0" w:before="0" w:lineRule="auto"/>
        <w:rPr>
          <w:i w:val="0"/>
          <w:color w:val="0e0e0e"/>
          <w:sz w:val="21"/>
          <w:szCs w:val="21"/>
        </w:rPr>
      </w:pPr>
      <w:r w:rsidDel="00000000" w:rsidR="00000000" w:rsidRPr="00000000">
        <w:rPr>
          <w:b w:val="1"/>
          <w:i w:val="0"/>
          <w:color w:val="0e0e0e"/>
          <w:sz w:val="21"/>
          <w:szCs w:val="21"/>
          <w:rtl w:val="0"/>
        </w:rPr>
        <w:t xml:space="preserve">Date:</w:t>
      </w:r>
      <w:r w:rsidDel="00000000" w:rsidR="00000000" w:rsidRPr="00000000">
        <w:rPr>
          <w:i w:val="0"/>
          <w:color w:val="0e0e0e"/>
          <w:sz w:val="21"/>
          <w:szCs w:val="21"/>
          <w:rtl w:val="0"/>
        </w:rPr>
        <w:t xml:space="preserve"> 07/10/2024</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4"/>
        <w:spacing w:after="0" w:before="0" w:lineRule="auto"/>
        <w:rPr/>
      </w:pPr>
      <w:r w:rsidDel="00000000" w:rsidR="00000000" w:rsidRPr="00000000">
        <w:rPr>
          <w:rtl w:val="0"/>
        </w:rPr>
        <w:t xml:space="preserve">Introduction</w:t>
      </w:r>
    </w:p>
    <w:p w:rsidR="00000000" w:rsidDel="00000000" w:rsidP="00000000" w:rsidRDefault="00000000" w:rsidRPr="00000000" w14:paraId="00000007">
      <w:pPr>
        <w:pStyle w:val="Heading6"/>
        <w:spacing w:after="0" w:before="0" w:lineRule="auto"/>
        <w:rPr>
          <w:i w:val="0"/>
          <w:color w:val="0e0e0e"/>
          <w:sz w:val="21"/>
          <w:szCs w:val="21"/>
        </w:rPr>
      </w:pPr>
      <w:r w:rsidDel="00000000" w:rsidR="00000000" w:rsidRPr="00000000">
        <w:rPr>
          <w:i w:val="0"/>
          <w:color w:val="0e0e0e"/>
          <w:sz w:val="21"/>
          <w:szCs w:val="21"/>
          <w:rtl w:val="0"/>
        </w:rPr>
        <w:t xml:space="preserve">The Sensitive Information Handling Protocol is designed to ensure that all forms of sensitive data managed by Arch Angel Agency are handled with the highest level of security and confidentiality. This document provides comprehensive guidelines for securing sensitive information, preventing unauthorized access, and ensuring data integrity. Adherence to these protocols is mandatory for all personnel.</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pStyle w:val="Heading3"/>
        <w:spacing w:after="0" w:before="0" w:lineRule="auto"/>
        <w:rPr/>
      </w:pPr>
      <w:r w:rsidDel="00000000" w:rsidR="00000000" w:rsidRPr="00000000">
        <w:rPr>
          <w:rtl w:val="0"/>
        </w:rPr>
        <w:t xml:space="preserve">Objective</w:t>
      </w:r>
    </w:p>
    <w:p w:rsidR="00000000" w:rsidDel="00000000" w:rsidP="00000000" w:rsidRDefault="00000000" w:rsidRPr="00000000" w14:paraId="0000000A">
      <w:pPr>
        <w:pStyle w:val="Heading6"/>
        <w:spacing w:after="0" w:before="0" w:lineRule="auto"/>
        <w:rPr>
          <w:i w:val="0"/>
          <w:color w:val="0e0e0e"/>
          <w:sz w:val="21"/>
          <w:szCs w:val="21"/>
        </w:rPr>
      </w:pPr>
      <w:r w:rsidDel="00000000" w:rsidR="00000000" w:rsidRPr="00000000">
        <w:rPr>
          <w:i w:val="0"/>
          <w:color w:val="0e0e0e"/>
          <w:sz w:val="21"/>
          <w:szCs w:val="21"/>
          <w:rtl w:val="0"/>
        </w:rPr>
        <w:t xml:space="preserve">To establish standardized practices for handling, storing, and transmitting sensitive information within Arch Angel Agency, thus protecting our assets from unauthorized access, disclosure, alteration, and destruction.</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4"/>
        <w:spacing w:after="0" w:before="0" w:lineRule="auto"/>
        <w:rPr/>
      </w:pPr>
      <w:bookmarkStart w:colFirst="0" w:colLast="0" w:name="_heading=h.4g2oxmmvpbro" w:id="1"/>
      <w:bookmarkEnd w:id="1"/>
      <w:r w:rsidDel="00000000" w:rsidR="00000000" w:rsidRPr="00000000">
        <w:rPr>
          <w:rtl w:val="0"/>
        </w:rPr>
        <w:t xml:space="preserve">Scope</w:t>
      </w:r>
    </w:p>
    <w:p w:rsidR="00000000" w:rsidDel="00000000" w:rsidP="00000000" w:rsidRDefault="00000000" w:rsidRPr="00000000" w14:paraId="0000000D">
      <w:pPr>
        <w:pStyle w:val="Heading6"/>
        <w:spacing w:after="0" w:before="0" w:lineRule="auto"/>
        <w:rPr>
          <w:i w:val="0"/>
          <w:color w:val="0e0e0e"/>
          <w:sz w:val="21"/>
          <w:szCs w:val="21"/>
        </w:rPr>
      </w:pPr>
      <w:r w:rsidDel="00000000" w:rsidR="00000000" w:rsidRPr="00000000">
        <w:rPr>
          <w:i w:val="0"/>
          <w:color w:val="0e0e0e"/>
          <w:sz w:val="21"/>
          <w:szCs w:val="21"/>
          <w:rtl w:val="0"/>
        </w:rPr>
        <w:t xml:space="preserve">This protocol applies to all employees, contractors, and third-party agents of Arch Angel Agency who have access to sensitive information across all platforms and media.</w:t>
      </w:r>
    </w:p>
    <w:p w:rsidR="00000000" w:rsidDel="00000000" w:rsidP="00000000" w:rsidRDefault="00000000" w:rsidRPr="00000000" w14:paraId="0000000E">
      <w:pPr>
        <w:pStyle w:val="Heading5"/>
        <w:numPr>
          <w:ilvl w:val="0"/>
          <w:numId w:val="5"/>
        </w:numPr>
        <w:spacing w:after="0" w:before="0" w:lineRule="auto"/>
        <w:ind w:left="720" w:hanging="360"/>
        <w:rPr/>
      </w:pPr>
      <w:bookmarkStart w:colFirst="0" w:colLast="0" w:name="_heading=h.qkryytsxn37" w:id="2"/>
      <w:bookmarkEnd w:id="2"/>
      <w:r w:rsidDel="00000000" w:rsidR="00000000" w:rsidRPr="00000000">
        <w:rPr>
          <w:rtl w:val="0"/>
        </w:rPr>
        <w:t xml:space="preserve">Protocols Overview</w:t>
      </w:r>
    </w:p>
    <w:p w:rsidR="00000000" w:rsidDel="00000000" w:rsidP="00000000" w:rsidRDefault="00000000" w:rsidRPr="00000000" w14:paraId="0000000F">
      <w:pPr>
        <w:pStyle w:val="Heading6"/>
        <w:numPr>
          <w:ilvl w:val="2"/>
          <w:numId w:val="5"/>
        </w:numPr>
        <w:spacing w:after="0" w:before="0" w:lineRule="auto"/>
        <w:ind w:left="2160" w:hanging="360"/>
        <w:rPr>
          <w:color w:val="0e0e0e"/>
          <w:sz w:val="21"/>
          <w:szCs w:val="21"/>
        </w:rPr>
      </w:pPr>
      <w:r w:rsidDel="00000000" w:rsidR="00000000" w:rsidRPr="00000000">
        <w:rPr>
          <w:color w:val="0e0e0e"/>
          <w:sz w:val="21"/>
          <w:szCs w:val="21"/>
          <w:rtl w:val="0"/>
        </w:rPr>
        <w:t xml:space="preserve">The following eight protocols have been established to guide the handling of sensitive information within the agency</w:t>
      </w:r>
      <w:r w:rsidDel="00000000" w:rsidR="00000000" w:rsidRPr="00000000">
        <w:rPr>
          <w:rtl w:val="0"/>
        </w:rPr>
      </w:r>
    </w:p>
    <w:p w:rsidR="00000000" w:rsidDel="00000000" w:rsidP="00000000" w:rsidRDefault="00000000" w:rsidRPr="00000000" w14:paraId="00000010">
      <w:pPr>
        <w:pStyle w:val="Heading6"/>
        <w:numPr>
          <w:ilvl w:val="0"/>
          <w:numId w:val="4"/>
        </w:numPr>
        <w:spacing w:after="0" w:before="0" w:lineRule="auto"/>
        <w:ind w:left="720" w:hanging="360"/>
        <w:rPr>
          <w:b w:val="1"/>
          <w:i w:val="0"/>
          <w:color w:val="0e0e0e"/>
          <w:sz w:val="21"/>
          <w:szCs w:val="21"/>
          <w:u w:val="none"/>
        </w:rPr>
      </w:pPr>
      <w:bookmarkStart w:colFirst="0" w:colLast="0" w:name="_heading=h.30j0zll" w:id="3"/>
      <w:bookmarkEnd w:id="3"/>
      <w:r w:rsidDel="00000000" w:rsidR="00000000" w:rsidRPr="00000000">
        <w:rPr>
          <w:b w:val="1"/>
          <w:i w:val="0"/>
          <w:color w:val="0e0e0e"/>
          <w:sz w:val="21"/>
          <w:szCs w:val="21"/>
          <w:rtl w:val="0"/>
        </w:rPr>
        <w:t xml:space="preserve">Protocol 1: Data Classification and Control</w:t>
      </w:r>
      <w:r w:rsidDel="00000000" w:rsidR="00000000" w:rsidRPr="00000000">
        <w:rPr>
          <w:rtl w:val="0"/>
        </w:rPr>
      </w:r>
    </w:p>
    <w:p w:rsidR="00000000" w:rsidDel="00000000" w:rsidP="00000000" w:rsidRDefault="00000000" w:rsidRPr="00000000" w14:paraId="00000011">
      <w:pPr>
        <w:pStyle w:val="Heading6"/>
        <w:numPr>
          <w:ilvl w:val="1"/>
          <w:numId w:val="4"/>
        </w:numPr>
        <w:spacing w:after="0" w:before="0" w:lineRule="auto"/>
        <w:ind w:left="1440" w:hanging="360"/>
        <w:rPr>
          <w:b w:val="1"/>
          <w:i w:val="0"/>
          <w:color w:val="0e0e0e"/>
          <w:sz w:val="21"/>
          <w:szCs w:val="21"/>
          <w:u w:val="none"/>
        </w:rPr>
      </w:pPr>
      <w:bookmarkStart w:colFirst="0" w:colLast="0" w:name="_heading=h.1fob9te" w:id="4"/>
      <w:bookmarkEnd w:id="4"/>
      <w:r w:rsidDel="00000000" w:rsidR="00000000" w:rsidRPr="00000000">
        <w:rPr>
          <w:i w:val="0"/>
          <w:color w:val="0e0e0e"/>
          <w:sz w:val="21"/>
          <w:szCs w:val="21"/>
          <w:rtl w:val="0"/>
        </w:rPr>
        <w:t xml:space="preserve">Define categories of sensitivity and corresponding security measures.</w:t>
      </w:r>
      <w:r w:rsidDel="00000000" w:rsidR="00000000" w:rsidRPr="00000000">
        <w:rPr>
          <w:rtl w:val="0"/>
        </w:rPr>
      </w:r>
    </w:p>
    <w:p w:rsidR="00000000" w:rsidDel="00000000" w:rsidP="00000000" w:rsidRDefault="00000000" w:rsidRPr="00000000" w14:paraId="00000012">
      <w:pPr>
        <w:pStyle w:val="Heading6"/>
        <w:numPr>
          <w:ilvl w:val="0"/>
          <w:numId w:val="4"/>
        </w:numPr>
        <w:spacing w:after="0" w:before="0" w:lineRule="auto"/>
        <w:ind w:left="720" w:hanging="360"/>
        <w:rPr>
          <w:b w:val="1"/>
          <w:i w:val="0"/>
          <w:color w:val="0e0e0e"/>
          <w:sz w:val="21"/>
          <w:szCs w:val="21"/>
          <w:u w:val="none"/>
        </w:rPr>
      </w:pPr>
      <w:bookmarkStart w:colFirst="0" w:colLast="0" w:name="_heading=h.3znysh7" w:id="5"/>
      <w:bookmarkEnd w:id="5"/>
      <w:r w:rsidDel="00000000" w:rsidR="00000000" w:rsidRPr="00000000">
        <w:rPr>
          <w:b w:val="1"/>
          <w:i w:val="0"/>
          <w:color w:val="0e0e0e"/>
          <w:sz w:val="21"/>
          <w:szCs w:val="21"/>
          <w:rtl w:val="0"/>
        </w:rPr>
        <w:t xml:space="preserve">Protocol 2: Secure Access Controls</w:t>
      </w:r>
      <w:r w:rsidDel="00000000" w:rsidR="00000000" w:rsidRPr="00000000">
        <w:rPr>
          <w:rtl w:val="0"/>
        </w:rPr>
      </w:r>
    </w:p>
    <w:p w:rsidR="00000000" w:rsidDel="00000000" w:rsidP="00000000" w:rsidRDefault="00000000" w:rsidRPr="00000000" w14:paraId="00000013">
      <w:pPr>
        <w:pStyle w:val="Heading6"/>
        <w:numPr>
          <w:ilvl w:val="1"/>
          <w:numId w:val="4"/>
        </w:numPr>
        <w:spacing w:after="0" w:before="0" w:lineRule="auto"/>
        <w:ind w:left="1440" w:hanging="360"/>
        <w:rPr>
          <w:b w:val="1"/>
          <w:i w:val="0"/>
          <w:color w:val="0e0e0e"/>
          <w:sz w:val="21"/>
          <w:szCs w:val="21"/>
          <w:u w:val="none"/>
        </w:rPr>
      </w:pPr>
      <w:bookmarkStart w:colFirst="0" w:colLast="0" w:name="_heading=h.2et92p0" w:id="6"/>
      <w:bookmarkEnd w:id="6"/>
      <w:r w:rsidDel="00000000" w:rsidR="00000000" w:rsidRPr="00000000">
        <w:rPr>
          <w:i w:val="0"/>
          <w:color w:val="0e0e0e"/>
          <w:sz w:val="21"/>
          <w:szCs w:val="21"/>
          <w:rtl w:val="0"/>
        </w:rPr>
        <w:t xml:space="preserve">Implement access restrictions based on roles and responsibilities.</w:t>
      </w:r>
      <w:r w:rsidDel="00000000" w:rsidR="00000000" w:rsidRPr="00000000">
        <w:rPr>
          <w:rtl w:val="0"/>
        </w:rPr>
      </w:r>
    </w:p>
    <w:p w:rsidR="00000000" w:rsidDel="00000000" w:rsidP="00000000" w:rsidRDefault="00000000" w:rsidRPr="00000000" w14:paraId="00000014">
      <w:pPr>
        <w:pStyle w:val="Heading6"/>
        <w:numPr>
          <w:ilvl w:val="0"/>
          <w:numId w:val="4"/>
        </w:numPr>
        <w:spacing w:after="0" w:before="0" w:lineRule="auto"/>
        <w:ind w:left="720" w:hanging="360"/>
        <w:rPr>
          <w:b w:val="1"/>
          <w:i w:val="0"/>
          <w:color w:val="0e0e0e"/>
          <w:sz w:val="21"/>
          <w:szCs w:val="21"/>
          <w:u w:val="none"/>
        </w:rPr>
      </w:pPr>
      <w:bookmarkStart w:colFirst="0" w:colLast="0" w:name="_heading=h.tyjcwt" w:id="7"/>
      <w:bookmarkEnd w:id="7"/>
      <w:r w:rsidDel="00000000" w:rsidR="00000000" w:rsidRPr="00000000">
        <w:rPr>
          <w:b w:val="1"/>
          <w:i w:val="0"/>
          <w:color w:val="0e0e0e"/>
          <w:sz w:val="21"/>
          <w:szCs w:val="21"/>
          <w:rtl w:val="0"/>
        </w:rPr>
        <w:t xml:space="preserve">Protocol 3: Encryption and Data Protection</w:t>
      </w:r>
      <w:r w:rsidDel="00000000" w:rsidR="00000000" w:rsidRPr="00000000">
        <w:rPr>
          <w:rtl w:val="0"/>
        </w:rPr>
      </w:r>
    </w:p>
    <w:p w:rsidR="00000000" w:rsidDel="00000000" w:rsidP="00000000" w:rsidRDefault="00000000" w:rsidRPr="00000000" w14:paraId="00000015">
      <w:pPr>
        <w:pStyle w:val="Heading6"/>
        <w:numPr>
          <w:ilvl w:val="1"/>
          <w:numId w:val="4"/>
        </w:numPr>
        <w:spacing w:after="0" w:before="0" w:lineRule="auto"/>
        <w:ind w:left="1440" w:hanging="360"/>
        <w:rPr>
          <w:b w:val="1"/>
          <w:i w:val="0"/>
          <w:color w:val="0e0e0e"/>
          <w:sz w:val="21"/>
          <w:szCs w:val="21"/>
          <w:u w:val="none"/>
        </w:rPr>
      </w:pPr>
      <w:bookmarkStart w:colFirst="0" w:colLast="0" w:name="_heading=h.3dy6vkm" w:id="8"/>
      <w:bookmarkEnd w:id="8"/>
      <w:r w:rsidDel="00000000" w:rsidR="00000000" w:rsidRPr="00000000">
        <w:rPr>
          <w:i w:val="0"/>
          <w:color w:val="0e0e0e"/>
          <w:sz w:val="21"/>
          <w:szCs w:val="21"/>
          <w:rtl w:val="0"/>
        </w:rPr>
        <w:t xml:space="preserve">Encrypt sensitive data both in transit and at rest.</w:t>
      </w:r>
      <w:r w:rsidDel="00000000" w:rsidR="00000000" w:rsidRPr="00000000">
        <w:rPr>
          <w:rtl w:val="0"/>
        </w:rPr>
      </w:r>
    </w:p>
    <w:p w:rsidR="00000000" w:rsidDel="00000000" w:rsidP="00000000" w:rsidRDefault="00000000" w:rsidRPr="00000000" w14:paraId="00000016">
      <w:pPr>
        <w:pStyle w:val="Heading6"/>
        <w:numPr>
          <w:ilvl w:val="0"/>
          <w:numId w:val="4"/>
        </w:numPr>
        <w:spacing w:after="0" w:before="0" w:lineRule="auto"/>
        <w:ind w:left="720" w:hanging="360"/>
        <w:rPr>
          <w:b w:val="1"/>
          <w:i w:val="0"/>
          <w:color w:val="0e0e0e"/>
          <w:sz w:val="21"/>
          <w:szCs w:val="21"/>
          <w:u w:val="none"/>
        </w:rPr>
      </w:pPr>
      <w:bookmarkStart w:colFirst="0" w:colLast="0" w:name="_heading=h.1t3h5sf" w:id="9"/>
      <w:bookmarkEnd w:id="9"/>
      <w:r w:rsidDel="00000000" w:rsidR="00000000" w:rsidRPr="00000000">
        <w:rPr>
          <w:b w:val="1"/>
          <w:i w:val="0"/>
          <w:color w:val="0e0e0e"/>
          <w:sz w:val="21"/>
          <w:szCs w:val="21"/>
          <w:rtl w:val="0"/>
        </w:rPr>
        <w:t xml:space="preserve">Protocol 4: Incident Response and Management</w:t>
      </w:r>
      <w:r w:rsidDel="00000000" w:rsidR="00000000" w:rsidRPr="00000000">
        <w:rPr>
          <w:rtl w:val="0"/>
        </w:rPr>
      </w:r>
    </w:p>
    <w:p w:rsidR="00000000" w:rsidDel="00000000" w:rsidP="00000000" w:rsidRDefault="00000000" w:rsidRPr="00000000" w14:paraId="00000017">
      <w:pPr>
        <w:pStyle w:val="Heading6"/>
        <w:numPr>
          <w:ilvl w:val="1"/>
          <w:numId w:val="4"/>
        </w:numPr>
        <w:spacing w:after="0" w:before="0" w:lineRule="auto"/>
        <w:ind w:left="1440" w:hanging="360"/>
        <w:rPr>
          <w:b w:val="1"/>
          <w:i w:val="0"/>
          <w:color w:val="0e0e0e"/>
          <w:sz w:val="21"/>
          <w:szCs w:val="21"/>
          <w:u w:val="none"/>
        </w:rPr>
      </w:pPr>
      <w:bookmarkStart w:colFirst="0" w:colLast="0" w:name="_heading=h.4d34og8" w:id="10"/>
      <w:bookmarkEnd w:id="10"/>
      <w:r w:rsidDel="00000000" w:rsidR="00000000" w:rsidRPr="00000000">
        <w:rPr>
          <w:i w:val="0"/>
          <w:color w:val="0e0e0e"/>
          <w:sz w:val="21"/>
          <w:szCs w:val="21"/>
          <w:rtl w:val="0"/>
        </w:rPr>
        <w:t xml:space="preserve">Establish procedures for responding to security breaches.</w:t>
      </w:r>
      <w:r w:rsidDel="00000000" w:rsidR="00000000" w:rsidRPr="00000000">
        <w:rPr>
          <w:rtl w:val="0"/>
        </w:rPr>
      </w:r>
    </w:p>
    <w:p w:rsidR="00000000" w:rsidDel="00000000" w:rsidP="00000000" w:rsidRDefault="00000000" w:rsidRPr="00000000" w14:paraId="00000018">
      <w:pPr>
        <w:pStyle w:val="Heading6"/>
        <w:numPr>
          <w:ilvl w:val="0"/>
          <w:numId w:val="4"/>
        </w:numPr>
        <w:spacing w:after="0" w:before="0" w:lineRule="auto"/>
        <w:ind w:left="720" w:hanging="360"/>
        <w:rPr>
          <w:b w:val="1"/>
          <w:i w:val="0"/>
          <w:color w:val="0e0e0e"/>
          <w:sz w:val="21"/>
          <w:szCs w:val="21"/>
          <w:u w:val="none"/>
        </w:rPr>
      </w:pPr>
      <w:bookmarkStart w:colFirst="0" w:colLast="0" w:name="_heading=h.2s8eyo1" w:id="11"/>
      <w:bookmarkEnd w:id="11"/>
      <w:r w:rsidDel="00000000" w:rsidR="00000000" w:rsidRPr="00000000">
        <w:rPr>
          <w:b w:val="1"/>
          <w:i w:val="0"/>
          <w:color w:val="0e0e0e"/>
          <w:sz w:val="21"/>
          <w:szCs w:val="21"/>
          <w:rtl w:val="0"/>
        </w:rPr>
        <w:t xml:space="preserve">Protocol 5: Physical Security Measures</w:t>
      </w:r>
      <w:r w:rsidDel="00000000" w:rsidR="00000000" w:rsidRPr="00000000">
        <w:rPr>
          <w:rtl w:val="0"/>
        </w:rPr>
      </w:r>
    </w:p>
    <w:p w:rsidR="00000000" w:rsidDel="00000000" w:rsidP="00000000" w:rsidRDefault="00000000" w:rsidRPr="00000000" w14:paraId="00000019">
      <w:pPr>
        <w:pStyle w:val="Heading6"/>
        <w:numPr>
          <w:ilvl w:val="1"/>
          <w:numId w:val="4"/>
        </w:numPr>
        <w:spacing w:after="0" w:before="0" w:lineRule="auto"/>
        <w:ind w:left="1440" w:hanging="360"/>
        <w:rPr>
          <w:b w:val="1"/>
          <w:i w:val="0"/>
          <w:color w:val="0e0e0e"/>
          <w:sz w:val="21"/>
          <w:szCs w:val="21"/>
          <w:u w:val="none"/>
        </w:rPr>
      </w:pPr>
      <w:bookmarkStart w:colFirst="0" w:colLast="0" w:name="_heading=h.17dp8vu" w:id="12"/>
      <w:bookmarkEnd w:id="12"/>
      <w:r w:rsidDel="00000000" w:rsidR="00000000" w:rsidRPr="00000000">
        <w:rPr>
          <w:i w:val="0"/>
          <w:color w:val="0e0e0e"/>
          <w:sz w:val="21"/>
          <w:szCs w:val="21"/>
          <w:rtl w:val="0"/>
        </w:rPr>
        <w:t xml:space="preserve">Secure physical access to information storage areas.</w:t>
      </w:r>
      <w:r w:rsidDel="00000000" w:rsidR="00000000" w:rsidRPr="00000000">
        <w:rPr>
          <w:rtl w:val="0"/>
        </w:rPr>
      </w:r>
    </w:p>
    <w:p w:rsidR="00000000" w:rsidDel="00000000" w:rsidP="00000000" w:rsidRDefault="00000000" w:rsidRPr="00000000" w14:paraId="0000001A">
      <w:pPr>
        <w:pStyle w:val="Heading6"/>
        <w:numPr>
          <w:ilvl w:val="0"/>
          <w:numId w:val="4"/>
        </w:numPr>
        <w:spacing w:after="0" w:before="0" w:lineRule="auto"/>
        <w:ind w:left="720" w:hanging="360"/>
        <w:rPr>
          <w:b w:val="1"/>
          <w:i w:val="0"/>
          <w:color w:val="0e0e0e"/>
          <w:sz w:val="21"/>
          <w:szCs w:val="21"/>
          <w:u w:val="none"/>
        </w:rPr>
      </w:pPr>
      <w:bookmarkStart w:colFirst="0" w:colLast="0" w:name="_heading=h.3rdcrjn" w:id="13"/>
      <w:bookmarkEnd w:id="13"/>
      <w:r w:rsidDel="00000000" w:rsidR="00000000" w:rsidRPr="00000000">
        <w:rPr>
          <w:b w:val="1"/>
          <w:i w:val="0"/>
          <w:color w:val="0e0e0e"/>
          <w:sz w:val="21"/>
          <w:szCs w:val="21"/>
          <w:rtl w:val="0"/>
        </w:rPr>
        <w:t xml:space="preserve">Protocol 6: Audit and Compliance</w:t>
      </w:r>
      <w:r w:rsidDel="00000000" w:rsidR="00000000" w:rsidRPr="00000000">
        <w:rPr>
          <w:rtl w:val="0"/>
        </w:rPr>
      </w:r>
    </w:p>
    <w:p w:rsidR="00000000" w:rsidDel="00000000" w:rsidP="00000000" w:rsidRDefault="00000000" w:rsidRPr="00000000" w14:paraId="0000001B">
      <w:pPr>
        <w:pStyle w:val="Heading6"/>
        <w:numPr>
          <w:ilvl w:val="1"/>
          <w:numId w:val="4"/>
        </w:numPr>
        <w:spacing w:after="0" w:before="0" w:lineRule="auto"/>
        <w:ind w:left="1440" w:hanging="360"/>
        <w:rPr>
          <w:b w:val="1"/>
          <w:i w:val="0"/>
          <w:color w:val="0e0e0e"/>
          <w:sz w:val="21"/>
          <w:szCs w:val="21"/>
          <w:u w:val="none"/>
        </w:rPr>
      </w:pPr>
      <w:bookmarkStart w:colFirst="0" w:colLast="0" w:name="_heading=h.26in1rg" w:id="14"/>
      <w:bookmarkEnd w:id="14"/>
      <w:r w:rsidDel="00000000" w:rsidR="00000000" w:rsidRPr="00000000">
        <w:rPr>
          <w:i w:val="0"/>
          <w:color w:val="0e0e0e"/>
          <w:sz w:val="21"/>
          <w:szCs w:val="21"/>
          <w:rtl w:val="0"/>
        </w:rPr>
        <w:t xml:space="preserve">Regular audits to ensure compliance with these protocols.</w:t>
      </w:r>
      <w:r w:rsidDel="00000000" w:rsidR="00000000" w:rsidRPr="00000000">
        <w:rPr>
          <w:rtl w:val="0"/>
        </w:rPr>
      </w:r>
    </w:p>
    <w:p w:rsidR="00000000" w:rsidDel="00000000" w:rsidP="00000000" w:rsidRDefault="00000000" w:rsidRPr="00000000" w14:paraId="0000001C">
      <w:pPr>
        <w:pStyle w:val="Heading6"/>
        <w:numPr>
          <w:ilvl w:val="0"/>
          <w:numId w:val="4"/>
        </w:numPr>
        <w:spacing w:after="0" w:before="0" w:lineRule="auto"/>
        <w:ind w:left="720" w:hanging="360"/>
        <w:rPr>
          <w:b w:val="1"/>
          <w:i w:val="0"/>
          <w:color w:val="0e0e0e"/>
          <w:sz w:val="21"/>
          <w:szCs w:val="21"/>
          <w:u w:val="none"/>
        </w:rPr>
      </w:pPr>
      <w:bookmarkStart w:colFirst="0" w:colLast="0" w:name="_heading=h.lnxbz9" w:id="15"/>
      <w:bookmarkEnd w:id="15"/>
      <w:r w:rsidDel="00000000" w:rsidR="00000000" w:rsidRPr="00000000">
        <w:rPr>
          <w:b w:val="1"/>
          <w:i w:val="0"/>
          <w:color w:val="0e0e0e"/>
          <w:sz w:val="21"/>
          <w:szCs w:val="21"/>
          <w:rtl w:val="0"/>
        </w:rPr>
        <w:t xml:space="preserve">Protocol 7: Employee Training and Awareness</w:t>
      </w:r>
      <w:r w:rsidDel="00000000" w:rsidR="00000000" w:rsidRPr="00000000">
        <w:rPr>
          <w:rtl w:val="0"/>
        </w:rPr>
      </w:r>
    </w:p>
    <w:p w:rsidR="00000000" w:rsidDel="00000000" w:rsidP="00000000" w:rsidRDefault="00000000" w:rsidRPr="00000000" w14:paraId="0000001D">
      <w:pPr>
        <w:pStyle w:val="Heading6"/>
        <w:numPr>
          <w:ilvl w:val="1"/>
          <w:numId w:val="4"/>
        </w:numPr>
        <w:spacing w:after="0" w:before="0" w:lineRule="auto"/>
        <w:ind w:left="1440" w:hanging="360"/>
        <w:rPr>
          <w:b w:val="1"/>
          <w:i w:val="0"/>
          <w:color w:val="0e0e0e"/>
          <w:sz w:val="21"/>
          <w:szCs w:val="21"/>
          <w:u w:val="none"/>
        </w:rPr>
      </w:pPr>
      <w:bookmarkStart w:colFirst="0" w:colLast="0" w:name="_heading=h.35nkun2" w:id="16"/>
      <w:bookmarkEnd w:id="16"/>
      <w:r w:rsidDel="00000000" w:rsidR="00000000" w:rsidRPr="00000000">
        <w:rPr>
          <w:i w:val="0"/>
          <w:color w:val="0e0e0e"/>
          <w:sz w:val="21"/>
          <w:szCs w:val="21"/>
          <w:rtl w:val="0"/>
        </w:rPr>
        <w:t xml:space="preserve">Ongoing security training for all agency personnel.</w:t>
      </w:r>
      <w:r w:rsidDel="00000000" w:rsidR="00000000" w:rsidRPr="00000000">
        <w:rPr>
          <w:rtl w:val="0"/>
        </w:rPr>
      </w:r>
    </w:p>
    <w:p w:rsidR="00000000" w:rsidDel="00000000" w:rsidP="00000000" w:rsidRDefault="00000000" w:rsidRPr="00000000" w14:paraId="0000001E">
      <w:pPr>
        <w:pStyle w:val="Heading6"/>
        <w:numPr>
          <w:ilvl w:val="0"/>
          <w:numId w:val="4"/>
        </w:numPr>
        <w:spacing w:after="0" w:before="0" w:lineRule="auto"/>
        <w:ind w:left="720" w:hanging="360"/>
        <w:rPr>
          <w:b w:val="1"/>
          <w:i w:val="0"/>
          <w:color w:val="0e0e0e"/>
          <w:sz w:val="21"/>
          <w:szCs w:val="21"/>
          <w:u w:val="none"/>
        </w:rPr>
      </w:pPr>
      <w:bookmarkStart w:colFirst="0" w:colLast="0" w:name="_heading=h.1ksv4uv" w:id="17"/>
      <w:bookmarkEnd w:id="17"/>
      <w:r w:rsidDel="00000000" w:rsidR="00000000" w:rsidRPr="00000000">
        <w:rPr>
          <w:b w:val="1"/>
          <w:i w:val="0"/>
          <w:color w:val="0e0e0e"/>
          <w:sz w:val="21"/>
          <w:szCs w:val="21"/>
          <w:rtl w:val="0"/>
        </w:rPr>
        <w:t xml:space="preserve">Protocol 8: Third-Party Security Requirements</w:t>
      </w:r>
      <w:r w:rsidDel="00000000" w:rsidR="00000000" w:rsidRPr="00000000">
        <w:rPr>
          <w:rtl w:val="0"/>
        </w:rPr>
      </w:r>
    </w:p>
    <w:p w:rsidR="00000000" w:rsidDel="00000000" w:rsidP="00000000" w:rsidRDefault="00000000" w:rsidRPr="00000000" w14:paraId="0000001F">
      <w:pPr>
        <w:pStyle w:val="Heading6"/>
        <w:numPr>
          <w:ilvl w:val="1"/>
          <w:numId w:val="4"/>
        </w:numPr>
        <w:spacing w:after="0" w:before="0" w:lineRule="auto"/>
        <w:ind w:left="1440" w:hanging="360"/>
        <w:rPr>
          <w:b w:val="1"/>
          <w:i w:val="0"/>
          <w:color w:val="0e0e0e"/>
          <w:sz w:val="21"/>
          <w:szCs w:val="21"/>
          <w:u w:val="none"/>
        </w:rPr>
      </w:pPr>
      <w:bookmarkStart w:colFirst="0" w:colLast="0" w:name="_heading=h.44sinio" w:id="18"/>
      <w:bookmarkEnd w:id="18"/>
      <w:r w:rsidDel="00000000" w:rsidR="00000000" w:rsidRPr="00000000">
        <w:rPr>
          <w:i w:val="0"/>
          <w:color w:val="0e0e0e"/>
          <w:sz w:val="21"/>
          <w:szCs w:val="21"/>
          <w:rtl w:val="0"/>
        </w:rPr>
        <w:t xml:space="preserve">Enforce security standards for all external partners and contractors.</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rPr/>
      </w:pPr>
      <w:bookmarkStart w:colFirst="0" w:colLast="0" w:name="_heading=h.2jxsxqh" w:id="19"/>
      <w:bookmarkEnd w:id="19"/>
      <w:r w:rsidDel="00000000" w:rsidR="00000000" w:rsidRPr="00000000">
        <w:rPr>
          <w:rtl w:val="0"/>
        </w:rPr>
        <w:t xml:space="preserve">Protocol 1: Data Classification and Control</w:t>
      </w:r>
    </w:p>
    <w:p w:rsidR="00000000" w:rsidDel="00000000" w:rsidP="00000000" w:rsidRDefault="00000000" w:rsidRPr="00000000" w14:paraId="00000023">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define and classify data based on its level of sensitivity and criticality, ensuring that appropriate security measures are implemented corresponding to the level of data sensitivity.</w:t>
      </w:r>
    </w:p>
    <w:p w:rsidR="00000000" w:rsidDel="00000000" w:rsidP="00000000" w:rsidRDefault="00000000" w:rsidRPr="00000000" w14:paraId="00000024">
      <w:pPr>
        <w:rPr>
          <w:b w:val="1"/>
          <w:color w:val="0e0e0e"/>
          <w:sz w:val="21"/>
          <w:szCs w:val="21"/>
        </w:rPr>
      </w:pPr>
      <w:r w:rsidDel="00000000" w:rsidR="00000000" w:rsidRPr="00000000">
        <w:rPr>
          <w:b w:val="1"/>
          <w:color w:val="0e0e0e"/>
          <w:sz w:val="21"/>
          <w:szCs w:val="21"/>
          <w:rtl w:val="0"/>
        </w:rPr>
        <w:t xml:space="preserve">Classification Levels:</w:t>
      </w:r>
    </w:p>
    <w:p w:rsidR="00000000" w:rsidDel="00000000" w:rsidP="00000000" w:rsidRDefault="00000000" w:rsidRPr="00000000" w14:paraId="00000025">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Public:</w:t>
      </w:r>
      <w:r w:rsidDel="00000000" w:rsidR="00000000" w:rsidRPr="00000000">
        <w:rPr>
          <w:color w:val="0e0e0e"/>
          <w:sz w:val="21"/>
          <w:szCs w:val="21"/>
          <w:rtl w:val="0"/>
        </w:rPr>
        <w:t xml:space="preserve"> Information intended for public disclosure. No harm is expected if accessed by unauthorized parties.</w:t>
      </w:r>
    </w:p>
    <w:p w:rsidR="00000000" w:rsidDel="00000000" w:rsidP="00000000" w:rsidRDefault="00000000" w:rsidRPr="00000000" w14:paraId="00000026">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Internal Use Only:</w:t>
      </w:r>
      <w:r w:rsidDel="00000000" w:rsidR="00000000" w:rsidRPr="00000000">
        <w:rPr>
          <w:color w:val="0e0e0e"/>
          <w:sz w:val="21"/>
          <w:szCs w:val="21"/>
          <w:rtl w:val="0"/>
        </w:rPr>
        <w:t xml:space="preserve"> Information restricted to agency personnel. Disclosure or unauthorized access could impact the agency’s operations or reputation mildly.</w:t>
      </w:r>
    </w:p>
    <w:p w:rsidR="00000000" w:rsidDel="00000000" w:rsidP="00000000" w:rsidRDefault="00000000" w:rsidRPr="00000000" w14:paraId="00000027">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Confidential:</w:t>
      </w:r>
      <w:r w:rsidDel="00000000" w:rsidR="00000000" w:rsidRPr="00000000">
        <w:rPr>
          <w:color w:val="0e0e0e"/>
          <w:sz w:val="21"/>
          <w:szCs w:val="21"/>
          <w:rtl w:val="0"/>
        </w:rPr>
        <w:t xml:space="preserve"> Information that could cause damage to the agency or its clients if disclosed. Access is tightly controlled and monitored.</w:t>
      </w:r>
    </w:p>
    <w:p w:rsidR="00000000" w:rsidDel="00000000" w:rsidP="00000000" w:rsidRDefault="00000000" w:rsidRPr="00000000" w14:paraId="00000028">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Top Secret:</w:t>
      </w:r>
      <w:r w:rsidDel="00000000" w:rsidR="00000000" w:rsidRPr="00000000">
        <w:rPr>
          <w:color w:val="0e0e0e"/>
          <w:sz w:val="21"/>
          <w:szCs w:val="21"/>
          <w:rtl w:val="0"/>
        </w:rPr>
        <w:t xml:space="preserve"> Information that could cause severe damage if disclosed. This includes data under legal protection, sensitive personal information, and high-value operational intelligence.</w:t>
      </w:r>
    </w:p>
    <w:p w:rsidR="00000000" w:rsidDel="00000000" w:rsidP="00000000" w:rsidRDefault="00000000" w:rsidRPr="00000000" w14:paraId="00000029">
      <w:pPr>
        <w:rPr>
          <w:b w:val="1"/>
          <w:color w:val="0e0e0e"/>
          <w:sz w:val="21"/>
          <w:szCs w:val="21"/>
        </w:rPr>
      </w:pPr>
      <w:r w:rsidDel="00000000" w:rsidR="00000000" w:rsidRPr="00000000">
        <w:rPr>
          <w:b w:val="1"/>
          <w:color w:val="0e0e0e"/>
          <w:sz w:val="21"/>
          <w:szCs w:val="21"/>
          <w:rtl w:val="0"/>
        </w:rPr>
        <w:t xml:space="preserve">Controls:</w:t>
      </w:r>
    </w:p>
    <w:p w:rsidR="00000000" w:rsidDel="00000000" w:rsidP="00000000" w:rsidRDefault="00000000" w:rsidRPr="00000000" w14:paraId="0000002A">
      <w:pPr>
        <w:ind w:left="400" w:hanging="200"/>
        <w:rPr>
          <w:color w:val="0e0e0e"/>
          <w:sz w:val="21"/>
          <w:szCs w:val="21"/>
        </w:rPr>
      </w:pPr>
      <w:r w:rsidDel="00000000" w:rsidR="00000000" w:rsidRPr="00000000">
        <w:rPr>
          <w:color w:val="0e0e0e"/>
          <w:sz w:val="21"/>
          <w:szCs w:val="21"/>
          <w:rtl w:val="0"/>
        </w:rPr>
        <w:tab/>
        <w:t xml:space="preserve">•</w:t>
        <w:tab/>
        <w:t xml:space="preserve">Regular audits to ensure proper classification.</w:t>
      </w:r>
    </w:p>
    <w:p w:rsidR="00000000" w:rsidDel="00000000" w:rsidP="00000000" w:rsidRDefault="00000000" w:rsidRPr="00000000" w14:paraId="0000002B">
      <w:pPr>
        <w:ind w:left="400" w:hanging="200"/>
        <w:rPr>
          <w:color w:val="0e0e0e"/>
          <w:sz w:val="21"/>
          <w:szCs w:val="21"/>
        </w:rPr>
      </w:pPr>
      <w:r w:rsidDel="00000000" w:rsidR="00000000" w:rsidRPr="00000000">
        <w:rPr>
          <w:color w:val="0e0e0e"/>
          <w:sz w:val="21"/>
          <w:szCs w:val="21"/>
          <w:rtl w:val="0"/>
        </w:rPr>
        <w:tab/>
        <w:t xml:space="preserve">•</w:t>
        <w:tab/>
        <w:t xml:space="preserve">Labeling of all documents and digital files according to their classification.</w:t>
      </w:r>
    </w:p>
    <w:p w:rsidR="00000000" w:rsidDel="00000000" w:rsidP="00000000" w:rsidRDefault="00000000" w:rsidRPr="00000000" w14:paraId="0000002C">
      <w:pPr>
        <w:ind w:left="400" w:hanging="200"/>
        <w:rPr>
          <w:color w:val="0e0e0e"/>
          <w:sz w:val="21"/>
          <w:szCs w:val="21"/>
        </w:rPr>
      </w:pPr>
      <w:r w:rsidDel="00000000" w:rsidR="00000000" w:rsidRPr="00000000">
        <w:rPr>
          <w:color w:val="0e0e0e"/>
          <w:sz w:val="21"/>
          <w:szCs w:val="21"/>
          <w:rtl w:val="0"/>
        </w:rPr>
        <w:tab/>
        <w:t xml:space="preserve">•</w:t>
        <w:tab/>
        <w:t xml:space="preserve">Strict handling and dissemination protocols based on classification.</w:t>
      </w:r>
    </w:p>
    <w:p w:rsidR="00000000" w:rsidDel="00000000" w:rsidP="00000000" w:rsidRDefault="00000000" w:rsidRPr="00000000" w14:paraId="0000002D">
      <w:pPr>
        <w:pStyle w:val="Heading2"/>
        <w:rPr/>
      </w:pPr>
      <w:bookmarkStart w:colFirst="0" w:colLast="0" w:name="_heading=h.z337ya" w:id="20"/>
      <w:bookmarkEnd w:id="20"/>
      <w:r w:rsidDel="00000000" w:rsidR="00000000" w:rsidRPr="00000000">
        <w:rPr>
          <w:rtl w:val="0"/>
        </w:rPr>
        <w:t xml:space="preserve">Protocol 2: Secure Access Controls</w:t>
      </w:r>
    </w:p>
    <w:p w:rsidR="00000000" w:rsidDel="00000000" w:rsidP="00000000" w:rsidRDefault="00000000" w:rsidRPr="00000000" w14:paraId="0000002E">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prevent unauthorized access to sensitive information by implementing stringent access controls based on roles and responsibilities within the agency.</w:t>
      </w:r>
    </w:p>
    <w:p w:rsidR="00000000" w:rsidDel="00000000" w:rsidP="00000000" w:rsidRDefault="00000000" w:rsidRPr="00000000" w14:paraId="0000002F">
      <w:pPr>
        <w:rPr>
          <w:b w:val="1"/>
          <w:color w:val="0e0e0e"/>
          <w:sz w:val="21"/>
          <w:szCs w:val="21"/>
        </w:rPr>
      </w:pPr>
      <w:r w:rsidDel="00000000" w:rsidR="00000000" w:rsidRPr="00000000">
        <w:rPr>
          <w:b w:val="1"/>
          <w:color w:val="0e0e0e"/>
          <w:sz w:val="21"/>
          <w:szCs w:val="21"/>
          <w:rtl w:val="0"/>
        </w:rPr>
        <w:t xml:space="preserve">Access Control Measures:</w:t>
      </w:r>
    </w:p>
    <w:p w:rsidR="00000000" w:rsidDel="00000000" w:rsidP="00000000" w:rsidRDefault="00000000" w:rsidRPr="00000000" w14:paraId="00000030">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Role-Based Access Control (RBAC):</w:t>
      </w:r>
      <w:r w:rsidDel="00000000" w:rsidR="00000000" w:rsidRPr="00000000">
        <w:rPr>
          <w:color w:val="0e0e0e"/>
          <w:sz w:val="21"/>
          <w:szCs w:val="21"/>
          <w:rtl w:val="0"/>
        </w:rPr>
        <w:t xml:space="preserve"> Access rights are granted according to the roles within the agency, ensuring that personnel can only access information necessary for their job functions.</w:t>
      </w:r>
    </w:p>
    <w:p w:rsidR="00000000" w:rsidDel="00000000" w:rsidP="00000000" w:rsidRDefault="00000000" w:rsidRPr="00000000" w14:paraId="00000031">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Authentication Mechanisms:</w:t>
      </w:r>
      <w:r w:rsidDel="00000000" w:rsidR="00000000" w:rsidRPr="00000000">
        <w:rPr>
          <w:color w:val="0e0e0e"/>
          <w:sz w:val="21"/>
          <w:szCs w:val="21"/>
          <w:rtl w:val="0"/>
        </w:rPr>
        <w:t xml:space="preserve"> Use of multi-factor authentication (MFA) across all systems handling sensitive data.</w:t>
      </w:r>
    </w:p>
    <w:p w:rsidR="00000000" w:rsidDel="00000000" w:rsidP="00000000" w:rsidRDefault="00000000" w:rsidRPr="00000000" w14:paraId="00000032">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Periodic Access Reviews:</w:t>
      </w:r>
      <w:r w:rsidDel="00000000" w:rsidR="00000000" w:rsidRPr="00000000">
        <w:rPr>
          <w:color w:val="0e0e0e"/>
          <w:sz w:val="21"/>
          <w:szCs w:val="21"/>
          <w:rtl w:val="0"/>
        </w:rPr>
        <w:t xml:space="preserve"> Regular reviews of access rights to ensure they are appropriate and that no unnecessary access is granted.</w:t>
      </w:r>
    </w:p>
    <w:p w:rsidR="00000000" w:rsidDel="00000000" w:rsidP="00000000" w:rsidRDefault="00000000" w:rsidRPr="00000000" w14:paraId="00000033">
      <w:pPr>
        <w:pStyle w:val="Heading2"/>
        <w:rPr/>
      </w:pPr>
      <w:bookmarkStart w:colFirst="0" w:colLast="0" w:name="_heading=h.3j2qqm3" w:id="21"/>
      <w:bookmarkEnd w:id="21"/>
      <w:r w:rsidDel="00000000" w:rsidR="00000000" w:rsidRPr="00000000">
        <w:rPr>
          <w:rtl w:val="0"/>
        </w:rPr>
        <w:t xml:space="preserve">Protocol 3: Encryption and Data Protection</w:t>
      </w:r>
    </w:p>
    <w:p w:rsidR="00000000" w:rsidDel="00000000" w:rsidP="00000000" w:rsidRDefault="00000000" w:rsidRPr="00000000" w14:paraId="00000034">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safeguard sensitive data from unauthorized access or breaches by encrypting data both in transit and at rest.</w:t>
      </w:r>
    </w:p>
    <w:p w:rsidR="00000000" w:rsidDel="00000000" w:rsidP="00000000" w:rsidRDefault="00000000" w:rsidRPr="00000000" w14:paraId="00000035">
      <w:pPr>
        <w:rPr>
          <w:b w:val="1"/>
          <w:color w:val="0e0e0e"/>
          <w:sz w:val="21"/>
          <w:szCs w:val="21"/>
        </w:rPr>
      </w:pPr>
      <w:r w:rsidDel="00000000" w:rsidR="00000000" w:rsidRPr="00000000">
        <w:rPr>
          <w:b w:val="1"/>
          <w:color w:val="0e0e0e"/>
          <w:sz w:val="21"/>
          <w:szCs w:val="21"/>
          <w:rtl w:val="0"/>
        </w:rPr>
        <w:t xml:space="preserve">Encryption Practices:</w:t>
      </w:r>
    </w:p>
    <w:p w:rsidR="00000000" w:rsidDel="00000000" w:rsidP="00000000" w:rsidRDefault="00000000" w:rsidRPr="00000000" w14:paraId="00000036">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Data at Rest:</w:t>
      </w:r>
      <w:r w:rsidDel="00000000" w:rsidR="00000000" w:rsidRPr="00000000">
        <w:rPr>
          <w:color w:val="0e0e0e"/>
          <w:sz w:val="21"/>
          <w:szCs w:val="21"/>
          <w:rtl w:val="0"/>
        </w:rPr>
        <w:t xml:space="preserve"> Implement AES-256 encryption for all stored data classified as Confidential or higher.</w:t>
      </w:r>
    </w:p>
    <w:p w:rsidR="00000000" w:rsidDel="00000000" w:rsidP="00000000" w:rsidRDefault="00000000" w:rsidRPr="00000000" w14:paraId="00000037">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Data in Transit:</w:t>
      </w:r>
      <w:r w:rsidDel="00000000" w:rsidR="00000000" w:rsidRPr="00000000">
        <w:rPr>
          <w:color w:val="0e0e0e"/>
          <w:sz w:val="21"/>
          <w:szCs w:val="21"/>
          <w:rtl w:val="0"/>
        </w:rPr>
        <w:t xml:space="preserve"> Use TLS 1.2 or higher for all data transmitted over public networks.</w:t>
      </w:r>
    </w:p>
    <w:p w:rsidR="00000000" w:rsidDel="00000000" w:rsidP="00000000" w:rsidRDefault="00000000" w:rsidRPr="00000000" w14:paraId="00000038">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Key Management:</w:t>
      </w:r>
      <w:r w:rsidDel="00000000" w:rsidR="00000000" w:rsidRPr="00000000">
        <w:rPr>
          <w:color w:val="0e0e0e"/>
          <w:sz w:val="21"/>
          <w:szCs w:val="21"/>
          <w:rtl w:val="0"/>
        </w:rPr>
        <w:t xml:space="preserve"> Use secure key management practices to generate, store, and retire encryption keys.</w:t>
      </w:r>
    </w:p>
    <w:p w:rsidR="00000000" w:rsidDel="00000000" w:rsidP="00000000" w:rsidRDefault="00000000" w:rsidRPr="00000000" w14:paraId="00000039">
      <w:pPr>
        <w:pStyle w:val="Heading2"/>
        <w:rPr/>
      </w:pPr>
      <w:bookmarkStart w:colFirst="0" w:colLast="0" w:name="_heading=h.1y810tw" w:id="22"/>
      <w:bookmarkEnd w:id="22"/>
      <w:r w:rsidDel="00000000" w:rsidR="00000000" w:rsidRPr="00000000">
        <w:rPr>
          <w:rtl w:val="0"/>
        </w:rPr>
        <w:t xml:space="preserve">Protocol 4: Incident Response and Management</w:t>
      </w:r>
    </w:p>
    <w:p w:rsidR="00000000" w:rsidDel="00000000" w:rsidP="00000000" w:rsidRDefault="00000000" w:rsidRPr="00000000" w14:paraId="0000003A">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establish a robust framework for responding to security incidents to minimize damage, recover from breaches, and prevent future occurrences.</w:t>
      </w:r>
    </w:p>
    <w:p w:rsidR="00000000" w:rsidDel="00000000" w:rsidP="00000000" w:rsidRDefault="00000000" w:rsidRPr="00000000" w14:paraId="0000003B">
      <w:pPr>
        <w:rPr>
          <w:b w:val="1"/>
          <w:color w:val="0e0e0e"/>
          <w:sz w:val="21"/>
          <w:szCs w:val="21"/>
        </w:rPr>
      </w:pPr>
      <w:r w:rsidDel="00000000" w:rsidR="00000000" w:rsidRPr="00000000">
        <w:rPr>
          <w:b w:val="1"/>
          <w:color w:val="0e0e0e"/>
          <w:sz w:val="21"/>
          <w:szCs w:val="21"/>
          <w:rtl w:val="0"/>
        </w:rPr>
        <w:t xml:space="preserve">Incident Response Plan:</w:t>
      </w:r>
    </w:p>
    <w:p w:rsidR="00000000" w:rsidDel="00000000" w:rsidP="00000000" w:rsidRDefault="00000000" w:rsidRPr="00000000" w14:paraId="0000003C">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Detection and Reporting:</w:t>
      </w:r>
      <w:r w:rsidDel="00000000" w:rsidR="00000000" w:rsidRPr="00000000">
        <w:rPr>
          <w:color w:val="0e0e0e"/>
          <w:sz w:val="21"/>
          <w:szCs w:val="21"/>
          <w:rtl w:val="0"/>
        </w:rPr>
        <w:t xml:space="preserve"> Mechanisms to detect and report potential security incidents immediately.</w:t>
      </w:r>
    </w:p>
    <w:p w:rsidR="00000000" w:rsidDel="00000000" w:rsidP="00000000" w:rsidRDefault="00000000" w:rsidRPr="00000000" w14:paraId="0000003D">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Assessment and Analysis:</w:t>
      </w:r>
      <w:r w:rsidDel="00000000" w:rsidR="00000000" w:rsidRPr="00000000">
        <w:rPr>
          <w:color w:val="0e0e0e"/>
          <w:sz w:val="21"/>
          <w:szCs w:val="21"/>
          <w:rtl w:val="0"/>
        </w:rPr>
        <w:t xml:space="preserve"> Procedures to assess and analyze the impact and scope of the incident.</w:t>
      </w:r>
    </w:p>
    <w:p w:rsidR="00000000" w:rsidDel="00000000" w:rsidP="00000000" w:rsidRDefault="00000000" w:rsidRPr="00000000" w14:paraId="0000003E">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Containment and Eradication:</w:t>
      </w:r>
      <w:r w:rsidDel="00000000" w:rsidR="00000000" w:rsidRPr="00000000">
        <w:rPr>
          <w:color w:val="0e0e0e"/>
          <w:sz w:val="21"/>
          <w:szCs w:val="21"/>
          <w:rtl w:val="0"/>
        </w:rPr>
        <w:t xml:space="preserve"> Steps to contain the incident and eradicate the cause.</w:t>
      </w:r>
    </w:p>
    <w:p w:rsidR="00000000" w:rsidDel="00000000" w:rsidP="00000000" w:rsidRDefault="00000000" w:rsidRPr="00000000" w14:paraId="0000003F">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Recovery and Review:</w:t>
      </w:r>
      <w:r w:rsidDel="00000000" w:rsidR="00000000" w:rsidRPr="00000000">
        <w:rPr>
          <w:color w:val="0e0e0e"/>
          <w:sz w:val="21"/>
          <w:szCs w:val="21"/>
          <w:rtl w:val="0"/>
        </w:rPr>
        <w:t xml:space="preserve"> Processes to recover systems to normal operation and review the incident to improve future response efforts.</w:t>
      </w:r>
    </w:p>
    <w:p w:rsidR="00000000" w:rsidDel="00000000" w:rsidP="00000000" w:rsidRDefault="00000000" w:rsidRPr="00000000" w14:paraId="00000040">
      <w:pPr>
        <w:rPr>
          <w:color w:val="0e0e0e"/>
          <w:sz w:val="21"/>
          <w:szCs w:val="21"/>
        </w:rPr>
      </w:pPr>
      <w:r w:rsidDel="00000000" w:rsidR="00000000" w:rsidRPr="00000000">
        <w:rPr>
          <w:b w:val="1"/>
          <w:color w:val="0e0e0e"/>
          <w:sz w:val="21"/>
          <w:szCs w:val="21"/>
          <w:rtl w:val="0"/>
        </w:rPr>
        <w:t xml:space="preserve">Training:</w:t>
      </w:r>
      <w:r w:rsidDel="00000000" w:rsidR="00000000" w:rsidRPr="00000000">
        <w:rPr>
          <w:color w:val="0e0e0e"/>
          <w:sz w:val="21"/>
          <w:szCs w:val="21"/>
          <w:rtl w:val="0"/>
        </w:rPr>
        <w:t xml:space="preserve"> Regular training and simulations for the incident response team to ensure preparedness.</w:t>
      </w:r>
    </w:p>
    <w:p w:rsidR="00000000" w:rsidDel="00000000" w:rsidP="00000000" w:rsidRDefault="00000000" w:rsidRPr="00000000" w14:paraId="00000041">
      <w:pPr>
        <w:pStyle w:val="Heading2"/>
        <w:rPr/>
      </w:pPr>
      <w:bookmarkStart w:colFirst="0" w:colLast="0" w:name="_heading=h.4i7ojhp" w:id="23"/>
      <w:bookmarkEnd w:id="23"/>
      <w:r w:rsidDel="00000000" w:rsidR="00000000" w:rsidRPr="00000000">
        <w:rPr>
          <w:rtl w:val="0"/>
        </w:rPr>
        <w:t xml:space="preserve">Protocol 5: Physical Security Measures</w:t>
      </w:r>
    </w:p>
    <w:p w:rsidR="00000000" w:rsidDel="00000000" w:rsidP="00000000" w:rsidRDefault="00000000" w:rsidRPr="00000000" w14:paraId="00000042">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secure physical access to information storage areas to prevent unauthorized access, damage, or theft of physical and digital information assets.</w:t>
      </w:r>
    </w:p>
    <w:p w:rsidR="00000000" w:rsidDel="00000000" w:rsidP="00000000" w:rsidRDefault="00000000" w:rsidRPr="00000000" w14:paraId="00000043">
      <w:pPr>
        <w:rPr>
          <w:b w:val="1"/>
          <w:color w:val="0e0e0e"/>
          <w:sz w:val="21"/>
          <w:szCs w:val="21"/>
        </w:rPr>
      </w:pPr>
      <w:r w:rsidDel="00000000" w:rsidR="00000000" w:rsidRPr="00000000">
        <w:rPr>
          <w:b w:val="1"/>
          <w:color w:val="0e0e0e"/>
          <w:sz w:val="21"/>
          <w:szCs w:val="21"/>
          <w:rtl w:val="0"/>
        </w:rPr>
        <w:t xml:space="preserve">Security Measures:</w:t>
      </w:r>
    </w:p>
    <w:p w:rsidR="00000000" w:rsidDel="00000000" w:rsidP="00000000" w:rsidRDefault="00000000" w:rsidRPr="00000000" w14:paraId="00000044">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Controlled Access:</w:t>
      </w:r>
      <w:r w:rsidDel="00000000" w:rsidR="00000000" w:rsidRPr="00000000">
        <w:rPr>
          <w:color w:val="0e0e0e"/>
          <w:sz w:val="21"/>
          <w:szCs w:val="21"/>
          <w:rtl w:val="0"/>
        </w:rPr>
        <w:t xml:space="preserve"> Implement key card access systems to restrict and monitor entry into sensitive areas.</w:t>
      </w:r>
    </w:p>
    <w:p w:rsidR="00000000" w:rsidDel="00000000" w:rsidP="00000000" w:rsidRDefault="00000000" w:rsidRPr="00000000" w14:paraId="00000045">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Surveillance Systems:</w:t>
      </w:r>
      <w:r w:rsidDel="00000000" w:rsidR="00000000" w:rsidRPr="00000000">
        <w:rPr>
          <w:color w:val="0e0e0e"/>
          <w:sz w:val="21"/>
          <w:szCs w:val="21"/>
          <w:rtl w:val="0"/>
        </w:rPr>
        <w:t xml:space="preserve"> Deploy CCTV surveillance across all sensitive areas to deter unauthorized access and record all activities for review if needed.</w:t>
      </w:r>
    </w:p>
    <w:p w:rsidR="00000000" w:rsidDel="00000000" w:rsidP="00000000" w:rsidRDefault="00000000" w:rsidRPr="00000000" w14:paraId="00000046">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Secure Storage:</w:t>
      </w:r>
      <w:r w:rsidDel="00000000" w:rsidR="00000000" w:rsidRPr="00000000">
        <w:rPr>
          <w:color w:val="0e0e0e"/>
          <w:sz w:val="21"/>
          <w:szCs w:val="21"/>
          <w:rtl w:val="0"/>
        </w:rPr>
        <w:t xml:space="preserve"> Utilize safes and locked cabinets for storing highly sensitive physical documents and media.</w:t>
      </w:r>
    </w:p>
    <w:p w:rsidR="00000000" w:rsidDel="00000000" w:rsidP="00000000" w:rsidRDefault="00000000" w:rsidRPr="00000000" w14:paraId="00000047">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Visitor Management:</w:t>
      </w:r>
      <w:r w:rsidDel="00000000" w:rsidR="00000000" w:rsidRPr="00000000">
        <w:rPr>
          <w:color w:val="0e0e0e"/>
          <w:sz w:val="21"/>
          <w:szCs w:val="21"/>
          <w:rtl w:val="0"/>
        </w:rPr>
        <w:t xml:space="preserve"> Establish a strict visitor protocol that includes escorts and logbooks to maintain a record of all non-employee access to sensitive areas.</w:t>
      </w:r>
    </w:p>
    <w:p w:rsidR="00000000" w:rsidDel="00000000" w:rsidP="00000000" w:rsidRDefault="00000000" w:rsidRPr="00000000" w14:paraId="00000048">
      <w:pPr>
        <w:pStyle w:val="Heading2"/>
        <w:rPr/>
      </w:pPr>
      <w:bookmarkStart w:colFirst="0" w:colLast="0" w:name="_heading=h.2xcytpi" w:id="24"/>
      <w:bookmarkEnd w:id="24"/>
      <w:r w:rsidDel="00000000" w:rsidR="00000000" w:rsidRPr="00000000">
        <w:rPr>
          <w:rtl w:val="0"/>
        </w:rPr>
        <w:t xml:space="preserve">Protocol 6: Audit and Compliance</w:t>
      </w:r>
    </w:p>
    <w:p w:rsidR="00000000" w:rsidDel="00000000" w:rsidP="00000000" w:rsidRDefault="00000000" w:rsidRPr="00000000" w14:paraId="00000049">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ensure ongoing compliance with all established security protocols and guidelines through regular audits and reviews.</w:t>
      </w:r>
    </w:p>
    <w:p w:rsidR="00000000" w:rsidDel="00000000" w:rsidP="00000000" w:rsidRDefault="00000000" w:rsidRPr="00000000" w14:paraId="0000004A">
      <w:pPr>
        <w:rPr>
          <w:b w:val="1"/>
          <w:color w:val="0e0e0e"/>
          <w:sz w:val="21"/>
          <w:szCs w:val="21"/>
        </w:rPr>
      </w:pPr>
      <w:r w:rsidDel="00000000" w:rsidR="00000000" w:rsidRPr="00000000">
        <w:rPr>
          <w:b w:val="1"/>
          <w:color w:val="0e0e0e"/>
          <w:sz w:val="21"/>
          <w:szCs w:val="21"/>
          <w:rtl w:val="0"/>
        </w:rPr>
        <w:t xml:space="preserve">Audit Practices:</w:t>
      </w:r>
    </w:p>
    <w:p w:rsidR="00000000" w:rsidDel="00000000" w:rsidP="00000000" w:rsidRDefault="00000000" w:rsidRPr="00000000" w14:paraId="0000004B">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Internal Audits:</w:t>
      </w:r>
      <w:r w:rsidDel="00000000" w:rsidR="00000000" w:rsidRPr="00000000">
        <w:rPr>
          <w:color w:val="0e0e0e"/>
          <w:sz w:val="21"/>
          <w:szCs w:val="21"/>
          <w:rtl w:val="0"/>
        </w:rPr>
        <w:t xml:space="preserve"> Conduct scheduled and random audits to assess the adherence to security protocols.</w:t>
      </w:r>
    </w:p>
    <w:p w:rsidR="00000000" w:rsidDel="00000000" w:rsidP="00000000" w:rsidRDefault="00000000" w:rsidRPr="00000000" w14:paraId="0000004C">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External Audits:</w:t>
      </w:r>
      <w:r w:rsidDel="00000000" w:rsidR="00000000" w:rsidRPr="00000000">
        <w:rPr>
          <w:color w:val="0e0e0e"/>
          <w:sz w:val="21"/>
          <w:szCs w:val="21"/>
          <w:rtl w:val="0"/>
        </w:rPr>
        <w:t xml:space="preserve"> Engage third-party security firms to conduct annual audits, providing an unbiased review of security practices.</w:t>
      </w:r>
    </w:p>
    <w:p w:rsidR="00000000" w:rsidDel="00000000" w:rsidP="00000000" w:rsidRDefault="00000000" w:rsidRPr="00000000" w14:paraId="0000004D">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Remediation Plans:</w:t>
      </w:r>
      <w:r w:rsidDel="00000000" w:rsidR="00000000" w:rsidRPr="00000000">
        <w:rPr>
          <w:color w:val="0e0e0e"/>
          <w:sz w:val="21"/>
          <w:szCs w:val="21"/>
          <w:rtl w:val="0"/>
        </w:rPr>
        <w:t xml:space="preserve"> Develop and implement remediation plans for any non-compliance found during audits.</w:t>
      </w:r>
    </w:p>
    <w:p w:rsidR="00000000" w:rsidDel="00000000" w:rsidP="00000000" w:rsidRDefault="00000000" w:rsidRPr="00000000" w14:paraId="0000004E">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Compliance Reporting:</w:t>
      </w:r>
      <w:r w:rsidDel="00000000" w:rsidR="00000000" w:rsidRPr="00000000">
        <w:rPr>
          <w:color w:val="0e0e0e"/>
          <w:sz w:val="21"/>
          <w:szCs w:val="21"/>
          <w:rtl w:val="0"/>
        </w:rPr>
        <w:t xml:space="preserve"> Regularly report compliance status to management and relevant oversight bodies.</w:t>
      </w:r>
    </w:p>
    <w:p w:rsidR="00000000" w:rsidDel="00000000" w:rsidP="00000000" w:rsidRDefault="00000000" w:rsidRPr="00000000" w14:paraId="0000004F">
      <w:pPr>
        <w:pStyle w:val="Heading2"/>
        <w:rPr/>
      </w:pPr>
      <w:bookmarkStart w:colFirst="0" w:colLast="0" w:name="_heading=h.1ci93xb" w:id="25"/>
      <w:bookmarkEnd w:id="25"/>
      <w:r w:rsidDel="00000000" w:rsidR="00000000" w:rsidRPr="00000000">
        <w:rPr>
          <w:rtl w:val="0"/>
        </w:rPr>
        <w:t xml:space="preserve">Protocol 7: Employee Training and Awareness</w:t>
      </w:r>
    </w:p>
    <w:p w:rsidR="00000000" w:rsidDel="00000000" w:rsidP="00000000" w:rsidRDefault="00000000" w:rsidRPr="00000000" w14:paraId="00000050">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maintain a high level of security awareness and preparedness among all agency personnel through continuous training and education.</w:t>
      </w:r>
    </w:p>
    <w:p w:rsidR="00000000" w:rsidDel="00000000" w:rsidP="00000000" w:rsidRDefault="00000000" w:rsidRPr="00000000" w14:paraId="00000051">
      <w:pPr>
        <w:rPr>
          <w:b w:val="1"/>
          <w:color w:val="0e0e0e"/>
          <w:sz w:val="21"/>
          <w:szCs w:val="21"/>
        </w:rPr>
      </w:pPr>
      <w:r w:rsidDel="00000000" w:rsidR="00000000" w:rsidRPr="00000000">
        <w:rPr>
          <w:b w:val="1"/>
          <w:color w:val="0e0e0e"/>
          <w:sz w:val="21"/>
          <w:szCs w:val="21"/>
          <w:rtl w:val="0"/>
        </w:rPr>
        <w:t xml:space="preserve">Training Programs:</w:t>
      </w:r>
    </w:p>
    <w:p w:rsidR="00000000" w:rsidDel="00000000" w:rsidP="00000000" w:rsidRDefault="00000000" w:rsidRPr="00000000" w14:paraId="00000052">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New Employee Security Orientation:</w:t>
      </w:r>
      <w:r w:rsidDel="00000000" w:rsidR="00000000" w:rsidRPr="00000000">
        <w:rPr>
          <w:color w:val="0e0e0e"/>
          <w:sz w:val="21"/>
          <w:szCs w:val="21"/>
          <w:rtl w:val="0"/>
        </w:rPr>
        <w:t xml:space="preserve"> Introduce new hires to the agency’s security protocols and expectations.</w:t>
      </w:r>
    </w:p>
    <w:p w:rsidR="00000000" w:rsidDel="00000000" w:rsidP="00000000" w:rsidRDefault="00000000" w:rsidRPr="00000000" w14:paraId="00000053">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Ongoing Training Sessions:</w:t>
      </w:r>
      <w:r w:rsidDel="00000000" w:rsidR="00000000" w:rsidRPr="00000000">
        <w:rPr>
          <w:color w:val="0e0e0e"/>
          <w:sz w:val="21"/>
          <w:szCs w:val="21"/>
          <w:rtl w:val="0"/>
        </w:rPr>
        <w:t xml:space="preserve"> Conduct regular training sessions to refresh security practices and introduce new security measures.</w:t>
      </w:r>
    </w:p>
    <w:p w:rsidR="00000000" w:rsidDel="00000000" w:rsidP="00000000" w:rsidRDefault="00000000" w:rsidRPr="00000000" w14:paraId="00000054">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Simulated Security Exercises:</w:t>
      </w:r>
      <w:r w:rsidDel="00000000" w:rsidR="00000000" w:rsidRPr="00000000">
        <w:rPr>
          <w:color w:val="0e0e0e"/>
          <w:sz w:val="21"/>
          <w:szCs w:val="21"/>
          <w:rtl w:val="0"/>
        </w:rPr>
        <w:t xml:space="preserve"> Perform simulated security breach exercises to prepare employees for actual security incidents.</w:t>
      </w:r>
    </w:p>
    <w:p w:rsidR="00000000" w:rsidDel="00000000" w:rsidP="00000000" w:rsidRDefault="00000000" w:rsidRPr="00000000" w14:paraId="00000055">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Awareness Campaigns:</w:t>
      </w:r>
      <w:r w:rsidDel="00000000" w:rsidR="00000000" w:rsidRPr="00000000">
        <w:rPr>
          <w:color w:val="0e0e0e"/>
          <w:sz w:val="21"/>
          <w:szCs w:val="21"/>
          <w:rtl w:val="0"/>
        </w:rPr>
        <w:t xml:space="preserve"> Implement ongoing security awareness campaigns to keep security at the forefront of agency operations.</w:t>
      </w:r>
    </w:p>
    <w:p w:rsidR="00000000" w:rsidDel="00000000" w:rsidP="00000000" w:rsidRDefault="00000000" w:rsidRPr="00000000" w14:paraId="00000056">
      <w:pPr>
        <w:pStyle w:val="Heading2"/>
        <w:rPr/>
      </w:pPr>
      <w:bookmarkStart w:colFirst="0" w:colLast="0" w:name="_heading=h.3whwml4" w:id="26"/>
      <w:bookmarkEnd w:id="26"/>
      <w:r w:rsidDel="00000000" w:rsidR="00000000" w:rsidRPr="00000000">
        <w:rPr>
          <w:rtl w:val="0"/>
        </w:rPr>
        <w:t xml:space="preserve">Protocol 8: Third-Party Security Requirements</w:t>
      </w:r>
    </w:p>
    <w:p w:rsidR="00000000" w:rsidDel="00000000" w:rsidP="00000000" w:rsidRDefault="00000000" w:rsidRPr="00000000" w14:paraId="00000057">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ensure that all external partners and contractors adhere to the same stringent security standards as internal operations to protect shared sensitive information.</w:t>
      </w:r>
    </w:p>
    <w:p w:rsidR="00000000" w:rsidDel="00000000" w:rsidP="00000000" w:rsidRDefault="00000000" w:rsidRPr="00000000" w14:paraId="00000058">
      <w:pPr>
        <w:rPr>
          <w:b w:val="1"/>
          <w:color w:val="0e0e0e"/>
          <w:sz w:val="21"/>
          <w:szCs w:val="21"/>
        </w:rPr>
      </w:pPr>
      <w:r w:rsidDel="00000000" w:rsidR="00000000" w:rsidRPr="00000000">
        <w:rPr>
          <w:b w:val="1"/>
          <w:color w:val="0e0e0e"/>
          <w:sz w:val="21"/>
          <w:szCs w:val="21"/>
          <w:rtl w:val="0"/>
        </w:rPr>
        <w:t xml:space="preserve">Security Requirements:</w:t>
      </w:r>
    </w:p>
    <w:p w:rsidR="00000000" w:rsidDel="00000000" w:rsidP="00000000" w:rsidRDefault="00000000" w:rsidRPr="00000000" w14:paraId="00000059">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Security Assessments:</w:t>
      </w:r>
      <w:r w:rsidDel="00000000" w:rsidR="00000000" w:rsidRPr="00000000">
        <w:rPr>
          <w:color w:val="0e0e0e"/>
          <w:sz w:val="21"/>
          <w:szCs w:val="21"/>
          <w:rtl w:val="0"/>
        </w:rPr>
        <w:t xml:space="preserve"> Evaluate the security measures of potential partners before initiating any formal relationship.</w:t>
      </w:r>
    </w:p>
    <w:p w:rsidR="00000000" w:rsidDel="00000000" w:rsidP="00000000" w:rsidRDefault="00000000" w:rsidRPr="00000000" w14:paraId="0000005A">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Contracts and Agreements:</w:t>
      </w:r>
      <w:r w:rsidDel="00000000" w:rsidR="00000000" w:rsidRPr="00000000">
        <w:rPr>
          <w:color w:val="0e0e0e"/>
          <w:sz w:val="21"/>
          <w:szCs w:val="21"/>
          <w:rtl w:val="0"/>
        </w:rPr>
        <w:t xml:space="preserve"> Include strict security clauses in contracts with third parties that outline the expectations and responsibilities related to data security.</w:t>
      </w:r>
    </w:p>
    <w:p w:rsidR="00000000" w:rsidDel="00000000" w:rsidP="00000000" w:rsidRDefault="00000000" w:rsidRPr="00000000" w14:paraId="0000005B">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Regular Reviews:</w:t>
      </w:r>
      <w:r w:rsidDel="00000000" w:rsidR="00000000" w:rsidRPr="00000000">
        <w:rPr>
          <w:color w:val="0e0e0e"/>
          <w:sz w:val="21"/>
          <w:szCs w:val="21"/>
          <w:rtl w:val="0"/>
        </w:rPr>
        <w:t xml:space="preserve"> Periodically review third-party security practices and compliance through audits and meetings.</w:t>
      </w:r>
    </w:p>
    <w:p w:rsidR="00000000" w:rsidDel="00000000" w:rsidP="00000000" w:rsidRDefault="00000000" w:rsidRPr="00000000" w14:paraId="0000005C">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Incident Response Coordination:</w:t>
      </w:r>
      <w:r w:rsidDel="00000000" w:rsidR="00000000" w:rsidRPr="00000000">
        <w:rPr>
          <w:color w:val="0e0e0e"/>
          <w:sz w:val="21"/>
          <w:szCs w:val="21"/>
          <w:rtl w:val="0"/>
        </w:rPr>
        <w:t xml:space="preserve"> Establish protocols for coordinating incident response efforts with third-party partners to ensure quick and effective action in case of a breach involving shared information.</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1"/>
        <w:rPr/>
      </w:pPr>
      <w:bookmarkStart w:colFirst="0" w:colLast="0" w:name="_heading=h.2bn6wsx" w:id="27"/>
      <w:bookmarkEnd w:id="27"/>
      <w:r w:rsidDel="00000000" w:rsidR="00000000" w:rsidRPr="00000000">
        <w:rPr>
          <w:rtl w:val="0"/>
        </w:rPr>
        <w:t xml:space="preserve">Final Protocol</w:t>
      </w:r>
    </w:p>
    <w:p w:rsidR="00000000" w:rsidDel="00000000" w:rsidP="00000000" w:rsidRDefault="00000000" w:rsidRPr="00000000" w14:paraId="0000006D">
      <w:pPr>
        <w:pStyle w:val="Heading2"/>
        <w:rPr/>
      </w:pPr>
      <w:bookmarkStart w:colFirst="0" w:colLast="0" w:name="_heading=h.qsh70q" w:id="28"/>
      <w:bookmarkEnd w:id="28"/>
      <w:r w:rsidDel="00000000" w:rsidR="00000000" w:rsidRPr="00000000">
        <w:rPr>
          <w:rtl w:val="0"/>
        </w:rPr>
        <w:t xml:space="preserve">Amendments, Updates, and Governance</w:t>
      </w:r>
    </w:p>
    <w:p w:rsidR="00000000" w:rsidDel="00000000" w:rsidP="00000000" w:rsidRDefault="00000000" w:rsidRPr="00000000" w14:paraId="0000006E">
      <w:pPr>
        <w:rPr>
          <w:color w:val="0e0e0e"/>
          <w:sz w:val="21"/>
          <w:szCs w:val="21"/>
        </w:rPr>
      </w:pPr>
      <w:r w:rsidDel="00000000" w:rsidR="00000000" w:rsidRPr="00000000">
        <w:rPr>
          <w:b w:val="1"/>
          <w:color w:val="0e0e0e"/>
          <w:sz w:val="21"/>
          <w:szCs w:val="21"/>
          <w:rtl w:val="0"/>
        </w:rPr>
        <w:t xml:space="preserve">Objective:</w:t>
      </w:r>
      <w:r w:rsidDel="00000000" w:rsidR="00000000" w:rsidRPr="00000000">
        <w:rPr>
          <w:color w:val="0e0e0e"/>
          <w:sz w:val="21"/>
          <w:szCs w:val="21"/>
          <w:rtl w:val="0"/>
        </w:rPr>
        <w:t xml:space="preserve"> To ensure that the Sensitive Information Handling Protocol remains current and effective in addressing emerging security challenges and changes in regulatory requirements.</w:t>
      </w:r>
    </w:p>
    <w:p w:rsidR="00000000" w:rsidDel="00000000" w:rsidP="00000000" w:rsidRDefault="00000000" w:rsidRPr="00000000" w14:paraId="0000006F">
      <w:pPr>
        <w:pStyle w:val="Heading3"/>
        <w:rPr/>
      </w:pPr>
      <w:bookmarkStart w:colFirst="0" w:colLast="0" w:name="_heading=h.3as4poj" w:id="29"/>
      <w:bookmarkEnd w:id="29"/>
      <w:r w:rsidDel="00000000" w:rsidR="00000000" w:rsidRPr="00000000">
        <w:rPr>
          <w:rtl w:val="0"/>
        </w:rPr>
        <w:t xml:space="preserve">Protocol Management:</w:t>
      </w:r>
    </w:p>
    <w:p w:rsidR="00000000" w:rsidDel="00000000" w:rsidP="00000000" w:rsidRDefault="00000000" w:rsidRPr="00000000" w14:paraId="00000070">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Review and Updates:</w:t>
      </w:r>
      <w:r w:rsidDel="00000000" w:rsidR="00000000" w:rsidRPr="00000000">
        <w:rPr>
          <w:color w:val="0e0e0e"/>
          <w:sz w:val="21"/>
          <w:szCs w:val="21"/>
          <w:rtl w:val="0"/>
        </w:rPr>
        <w:t xml:space="preserve"> This document shall be reviewed at least annually or as needed to respond to significant changes in technology, business operations, or security threats. The designated security team is responsible for initiating reviews.</w:t>
      </w:r>
    </w:p>
    <w:p w:rsidR="00000000" w:rsidDel="00000000" w:rsidP="00000000" w:rsidRDefault="00000000" w:rsidRPr="00000000" w14:paraId="00000071">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Amendment Procedures:</w:t>
      </w:r>
      <w:r w:rsidDel="00000000" w:rsidR="00000000" w:rsidRPr="00000000">
        <w:rPr>
          <w:color w:val="0e0e0e"/>
          <w:sz w:val="21"/>
          <w:szCs w:val="21"/>
          <w:rtl w:val="0"/>
        </w:rPr>
        <w:t xml:space="preserve"> Amendments to this protocol must be proposed in writing, including a detailed description of the proposed changes and justification for the amendment. All amendments must be approved by the Agency’s Director of Security and Compliance.</w:t>
      </w:r>
    </w:p>
    <w:p w:rsidR="00000000" w:rsidDel="00000000" w:rsidP="00000000" w:rsidRDefault="00000000" w:rsidRPr="00000000" w14:paraId="00000072">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Document Control:</w:t>
      </w:r>
      <w:r w:rsidDel="00000000" w:rsidR="00000000" w:rsidRPr="00000000">
        <w:rPr>
          <w:color w:val="0e0e0e"/>
          <w:sz w:val="21"/>
          <w:szCs w:val="21"/>
          <w:rtl w:val="0"/>
        </w:rPr>
        <w:t xml:space="preserve"> Maintain a version-controlled system to track all changes made to this protocol. Each version should be archived for audit purposes, and only the most current version shall be actively distributed and implemented.</w:t>
      </w:r>
    </w:p>
    <w:p w:rsidR="00000000" w:rsidDel="00000000" w:rsidP="00000000" w:rsidRDefault="00000000" w:rsidRPr="00000000" w14:paraId="00000073">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Stakeholder Involvement:</w:t>
      </w:r>
      <w:r w:rsidDel="00000000" w:rsidR="00000000" w:rsidRPr="00000000">
        <w:rPr>
          <w:color w:val="0e0e0e"/>
          <w:sz w:val="21"/>
          <w:szCs w:val="21"/>
          <w:rtl w:val="0"/>
        </w:rPr>
        <w:t xml:space="preserve"> Involve key stakeholders in the review process, including IT, legal, human resources, and operational departments, to ensure that all perspectives are considered in maintaining comprehensive security practices.</w:t>
      </w:r>
    </w:p>
    <w:p w:rsidR="00000000" w:rsidDel="00000000" w:rsidP="00000000" w:rsidRDefault="00000000" w:rsidRPr="00000000" w14:paraId="00000074">
      <w:pPr>
        <w:pStyle w:val="Heading4"/>
        <w:rPr/>
      </w:pPr>
      <w:bookmarkStart w:colFirst="0" w:colLast="0" w:name="_heading=h.1pxezwc" w:id="30"/>
      <w:bookmarkEnd w:id="30"/>
      <w:r w:rsidDel="00000000" w:rsidR="00000000" w:rsidRPr="00000000">
        <w:rPr>
          <w:rtl w:val="0"/>
        </w:rPr>
        <w:t xml:space="preserve">Compliance and Enforcement:</w:t>
      </w:r>
    </w:p>
    <w:p w:rsidR="00000000" w:rsidDel="00000000" w:rsidP="00000000" w:rsidRDefault="00000000" w:rsidRPr="00000000" w14:paraId="00000075">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Obligatory Compliance:</w:t>
      </w:r>
      <w:r w:rsidDel="00000000" w:rsidR="00000000" w:rsidRPr="00000000">
        <w:rPr>
          <w:color w:val="0e0e0e"/>
          <w:sz w:val="21"/>
          <w:szCs w:val="21"/>
          <w:rtl w:val="0"/>
        </w:rPr>
        <w:t xml:space="preserve"> Adherence to this protocol is mandatory for all employees, contractors, and third-party partners. Violations of the protocol can result in disciplinary action, up to and including termination of employment or contractual relationships.</w:t>
      </w:r>
    </w:p>
    <w:p w:rsidR="00000000" w:rsidDel="00000000" w:rsidP="00000000" w:rsidRDefault="00000000" w:rsidRPr="00000000" w14:paraId="00000076">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Enforcement Mechanisms:</w:t>
      </w:r>
      <w:r w:rsidDel="00000000" w:rsidR="00000000" w:rsidRPr="00000000">
        <w:rPr>
          <w:color w:val="0e0e0e"/>
          <w:sz w:val="21"/>
          <w:szCs w:val="21"/>
          <w:rtl w:val="0"/>
        </w:rPr>
        <w:t xml:space="preserve"> Regular compliance checks and enforcement measures will be conducted to ensure that all personnel and partners adhere to the prescribed security practices. Non-compliance will be addressed promptly to mitigate any potential security risks.</w:t>
      </w:r>
    </w:p>
    <w:p w:rsidR="00000000" w:rsidDel="00000000" w:rsidP="00000000" w:rsidRDefault="00000000" w:rsidRPr="00000000" w14:paraId="00000077">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Reporting Violations:</w:t>
      </w:r>
      <w:r w:rsidDel="00000000" w:rsidR="00000000" w:rsidRPr="00000000">
        <w:rPr>
          <w:color w:val="0e0e0e"/>
          <w:sz w:val="21"/>
          <w:szCs w:val="21"/>
          <w:rtl w:val="0"/>
        </w:rPr>
        <w:t xml:space="preserve"> Employees are encouraged to report any observed violations or security weaknesses through the established whistleblowing channels. Confidentiality of the reporting individual will be maintained to protect them from retaliation.</w:t>
      </w:r>
    </w:p>
    <w:p w:rsidR="00000000" w:rsidDel="00000000" w:rsidP="00000000" w:rsidRDefault="00000000" w:rsidRPr="00000000" w14:paraId="00000078">
      <w:pPr>
        <w:ind w:left="400" w:hanging="200"/>
        <w:rPr>
          <w:color w:val="0e0e0e"/>
          <w:sz w:val="21"/>
          <w:szCs w:val="21"/>
        </w:rPr>
      </w:pPr>
      <w:r w:rsidDel="00000000" w:rsidR="00000000" w:rsidRPr="00000000">
        <w:rPr>
          <w:rtl w:val="0"/>
        </w:rPr>
      </w:r>
    </w:p>
    <w:p w:rsidR="00000000" w:rsidDel="00000000" w:rsidP="00000000" w:rsidRDefault="00000000" w:rsidRPr="00000000" w14:paraId="00000079">
      <w:pPr>
        <w:ind w:left="400" w:hanging="200"/>
        <w:rPr>
          <w:color w:val="0e0e0e"/>
          <w:sz w:val="21"/>
          <w:szCs w:val="21"/>
        </w:rPr>
      </w:pPr>
      <w:r w:rsidDel="00000000" w:rsidR="00000000" w:rsidRPr="00000000">
        <w:rPr>
          <w:rtl w:val="0"/>
        </w:rPr>
      </w:r>
    </w:p>
    <w:p w:rsidR="00000000" w:rsidDel="00000000" w:rsidP="00000000" w:rsidRDefault="00000000" w:rsidRPr="00000000" w14:paraId="0000007A">
      <w:pPr>
        <w:ind w:left="400" w:hanging="200"/>
        <w:rPr>
          <w:color w:val="0e0e0e"/>
          <w:sz w:val="21"/>
          <w:szCs w:val="21"/>
        </w:rPr>
      </w:pPr>
      <w:r w:rsidDel="00000000" w:rsidR="00000000" w:rsidRPr="00000000">
        <w:rPr>
          <w:rtl w:val="0"/>
        </w:rPr>
      </w:r>
    </w:p>
    <w:p w:rsidR="00000000" w:rsidDel="00000000" w:rsidP="00000000" w:rsidRDefault="00000000" w:rsidRPr="00000000" w14:paraId="0000007B">
      <w:pPr>
        <w:ind w:left="400" w:hanging="200"/>
        <w:rPr>
          <w:color w:val="0e0e0e"/>
          <w:sz w:val="21"/>
          <w:szCs w:val="21"/>
        </w:rPr>
      </w:pPr>
      <w:r w:rsidDel="00000000" w:rsidR="00000000" w:rsidRPr="00000000">
        <w:rPr>
          <w:rtl w:val="0"/>
        </w:rPr>
      </w:r>
    </w:p>
    <w:p w:rsidR="00000000" w:rsidDel="00000000" w:rsidP="00000000" w:rsidRDefault="00000000" w:rsidRPr="00000000" w14:paraId="0000007C">
      <w:pPr>
        <w:ind w:left="400" w:hanging="200"/>
        <w:rPr>
          <w:color w:val="0e0e0e"/>
          <w:sz w:val="21"/>
          <w:szCs w:val="21"/>
        </w:rPr>
      </w:pPr>
      <w:r w:rsidDel="00000000" w:rsidR="00000000" w:rsidRPr="00000000">
        <w:rPr>
          <w:rtl w:val="0"/>
        </w:rPr>
      </w:r>
    </w:p>
    <w:p w:rsidR="00000000" w:rsidDel="00000000" w:rsidP="00000000" w:rsidRDefault="00000000" w:rsidRPr="00000000" w14:paraId="0000007D">
      <w:pPr>
        <w:ind w:left="400" w:hanging="200"/>
        <w:rPr>
          <w:color w:val="0e0e0e"/>
          <w:sz w:val="21"/>
          <w:szCs w:val="21"/>
        </w:rPr>
      </w:pPr>
      <w:r w:rsidDel="00000000" w:rsidR="00000000" w:rsidRPr="00000000">
        <w:rPr>
          <w:rtl w:val="0"/>
        </w:rPr>
      </w:r>
    </w:p>
    <w:p w:rsidR="00000000" w:rsidDel="00000000" w:rsidP="00000000" w:rsidRDefault="00000000" w:rsidRPr="00000000" w14:paraId="0000007E">
      <w:pPr>
        <w:ind w:left="400" w:hanging="200"/>
        <w:rPr>
          <w:color w:val="0e0e0e"/>
          <w:sz w:val="21"/>
          <w:szCs w:val="21"/>
        </w:rPr>
      </w:pPr>
      <w:r w:rsidDel="00000000" w:rsidR="00000000" w:rsidRPr="00000000">
        <w:rPr>
          <w:rtl w:val="0"/>
        </w:rPr>
      </w:r>
    </w:p>
    <w:p w:rsidR="00000000" w:rsidDel="00000000" w:rsidP="00000000" w:rsidRDefault="00000000" w:rsidRPr="00000000" w14:paraId="0000007F">
      <w:pPr>
        <w:ind w:left="400" w:hanging="200"/>
        <w:rPr>
          <w:color w:val="0e0e0e"/>
          <w:sz w:val="21"/>
          <w:szCs w:val="21"/>
        </w:rPr>
      </w:pPr>
      <w:r w:rsidDel="00000000" w:rsidR="00000000" w:rsidRPr="00000000">
        <w:rPr>
          <w:rtl w:val="0"/>
        </w:rPr>
      </w:r>
    </w:p>
    <w:p w:rsidR="00000000" w:rsidDel="00000000" w:rsidP="00000000" w:rsidRDefault="00000000" w:rsidRPr="00000000" w14:paraId="00000080">
      <w:pPr>
        <w:pStyle w:val="Heading1"/>
        <w:rPr/>
      </w:pPr>
      <w:bookmarkStart w:colFirst="0" w:colLast="0" w:name="_heading=h.49x2ik5" w:id="31"/>
      <w:bookmarkEnd w:id="31"/>
      <w:r w:rsidDel="00000000" w:rsidR="00000000" w:rsidRPr="00000000">
        <w:rPr>
          <w:rtl w:val="0"/>
        </w:rPr>
        <w:t xml:space="preserve">Final Protocol</w:t>
      </w:r>
    </w:p>
    <w:p w:rsidR="00000000" w:rsidDel="00000000" w:rsidP="00000000" w:rsidRDefault="00000000" w:rsidRPr="00000000" w14:paraId="00000081">
      <w:pPr>
        <w:pStyle w:val="Heading2"/>
        <w:rPr/>
      </w:pPr>
      <w:bookmarkStart w:colFirst="0" w:colLast="0" w:name="_heading=h.2p2csry" w:id="32"/>
      <w:bookmarkEnd w:id="32"/>
      <w:r w:rsidDel="00000000" w:rsidR="00000000" w:rsidRPr="00000000">
        <w:rPr>
          <w:rtl w:val="0"/>
        </w:rPr>
        <w:t xml:space="preserve">Training, Awareness and Documentation Availability</w:t>
      </w:r>
    </w:p>
    <w:p w:rsidR="00000000" w:rsidDel="00000000" w:rsidP="00000000" w:rsidRDefault="00000000" w:rsidRPr="00000000" w14:paraId="00000082">
      <w:pPr>
        <w:pStyle w:val="Heading3"/>
        <w:rPr/>
      </w:pPr>
      <w:bookmarkStart w:colFirst="0" w:colLast="0" w:name="_heading=h.147n2zr" w:id="33"/>
      <w:bookmarkEnd w:id="33"/>
      <w:r w:rsidDel="00000000" w:rsidR="00000000" w:rsidRPr="00000000">
        <w:rPr>
          <w:rtl w:val="0"/>
        </w:rPr>
        <w:t xml:space="preserve">Training and Awareness:</w:t>
      </w:r>
    </w:p>
    <w:p w:rsidR="00000000" w:rsidDel="00000000" w:rsidP="00000000" w:rsidRDefault="00000000" w:rsidRPr="00000000" w14:paraId="00000083">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Protocol Education:</w:t>
      </w:r>
      <w:r w:rsidDel="00000000" w:rsidR="00000000" w:rsidRPr="00000000">
        <w:rPr>
          <w:color w:val="0e0e0e"/>
          <w:sz w:val="21"/>
          <w:szCs w:val="21"/>
          <w:rtl w:val="0"/>
        </w:rPr>
        <w:t xml:space="preserve"> Upon protocol amendment, relevant training sessions will be conducted to familiarize all agency personnel with the changes. Continuous education efforts will be made to reinforce the importance of protocol compliance.</w:t>
      </w:r>
    </w:p>
    <w:p w:rsidR="00000000" w:rsidDel="00000000" w:rsidP="00000000" w:rsidRDefault="00000000" w:rsidRPr="00000000" w14:paraId="00000084">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Awareness Campaigns:</w:t>
      </w:r>
      <w:r w:rsidDel="00000000" w:rsidR="00000000" w:rsidRPr="00000000">
        <w:rPr>
          <w:color w:val="0e0e0e"/>
          <w:sz w:val="21"/>
          <w:szCs w:val="21"/>
          <w:rtl w:val="0"/>
        </w:rPr>
        <w:t xml:space="preserve"> Regular campaigns will be conducted to keep security awareness high and ensure that the protocols are understood and followed by everyone in the agency.</w:t>
      </w:r>
    </w:p>
    <w:p w:rsidR="00000000" w:rsidDel="00000000" w:rsidP="00000000" w:rsidRDefault="00000000" w:rsidRPr="00000000" w14:paraId="00000085">
      <w:pPr>
        <w:pStyle w:val="Heading4"/>
        <w:rPr/>
      </w:pPr>
      <w:bookmarkStart w:colFirst="0" w:colLast="0" w:name="_heading=h.3o7alnk" w:id="34"/>
      <w:bookmarkEnd w:id="34"/>
      <w:r w:rsidDel="00000000" w:rsidR="00000000" w:rsidRPr="00000000">
        <w:rPr>
          <w:rtl w:val="0"/>
        </w:rPr>
        <w:t xml:space="preserve">Document Availability:</w:t>
      </w:r>
    </w:p>
    <w:p w:rsidR="00000000" w:rsidDel="00000000" w:rsidP="00000000" w:rsidRDefault="00000000" w:rsidRPr="00000000" w14:paraId="00000086">
      <w:pPr>
        <w:ind w:left="400" w:hanging="200"/>
        <w:rPr>
          <w:color w:val="0e0e0e"/>
          <w:sz w:val="21"/>
          <w:szCs w:val="21"/>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Accessibility:</w:t>
      </w:r>
      <w:r w:rsidDel="00000000" w:rsidR="00000000" w:rsidRPr="00000000">
        <w:rPr>
          <w:color w:val="0e0e0e"/>
          <w:sz w:val="21"/>
          <w:szCs w:val="21"/>
          <w:rtl w:val="0"/>
        </w:rPr>
        <w:t xml:space="preserve"> This document will be readily accessible to all employees through the agency’s internal document management system. Physical copies may be provided in critical areas as necessary.</w:t>
      </w:r>
    </w:p>
    <w:p w:rsidR="00000000" w:rsidDel="00000000" w:rsidP="00000000" w:rsidRDefault="00000000" w:rsidRPr="00000000" w14:paraId="00000087">
      <w:pPr>
        <w:ind w:left="400" w:hanging="200"/>
        <w:rPr/>
      </w:pPr>
      <w:r w:rsidDel="00000000" w:rsidR="00000000" w:rsidRPr="00000000">
        <w:rPr>
          <w:color w:val="0e0e0e"/>
          <w:sz w:val="21"/>
          <w:szCs w:val="21"/>
          <w:rtl w:val="0"/>
        </w:rPr>
        <w:tab/>
        <w:t xml:space="preserve">•</w:t>
        <w:tab/>
      </w:r>
      <w:r w:rsidDel="00000000" w:rsidR="00000000" w:rsidRPr="00000000">
        <w:rPr>
          <w:b w:val="1"/>
          <w:color w:val="0e0e0e"/>
          <w:sz w:val="21"/>
          <w:szCs w:val="21"/>
          <w:rtl w:val="0"/>
        </w:rPr>
        <w:t xml:space="preserve">Confidentiality of the Protocol:</w:t>
      </w:r>
      <w:r w:rsidDel="00000000" w:rsidR="00000000" w:rsidRPr="00000000">
        <w:rPr>
          <w:color w:val="0e0e0e"/>
          <w:sz w:val="21"/>
          <w:szCs w:val="21"/>
          <w:rtl w:val="0"/>
        </w:rPr>
        <w:t xml:space="preserve"> While this protocol is intended for internal use, certain sections may be shared with external auditors or regulatory bodies as required for compliance verification.</w:t>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pStyle w:val="Heading1"/>
        <w:spacing w:line="276" w:lineRule="auto"/>
        <w:rPr/>
      </w:pPr>
      <w:bookmarkStart w:colFirst="0" w:colLast="0" w:name="_heading=h.tlda8o2oww67" w:id="35"/>
      <w:bookmarkEnd w:id="35"/>
      <w:r w:rsidDel="00000000" w:rsidR="00000000" w:rsidRPr="00000000">
        <w:rPr>
          <w:rtl w:val="0"/>
        </w:rPr>
        <w:t xml:space="preserve">Zero Protocol</w:t>
      </w:r>
    </w:p>
    <w:p w:rsidR="00000000" w:rsidDel="00000000" w:rsidP="00000000" w:rsidRDefault="00000000" w:rsidRPr="00000000" w14:paraId="0000009F">
      <w:pPr>
        <w:pStyle w:val="Heading3"/>
        <w:spacing w:line="276" w:lineRule="auto"/>
        <w:rPr>
          <w:color w:val="0e0e0e"/>
          <w:sz w:val="21"/>
          <w:szCs w:val="21"/>
        </w:rPr>
      </w:pPr>
      <w:bookmarkStart w:colFirst="0" w:colLast="0" w:name="_heading=h.gj4lgaiuls2z" w:id="36"/>
      <w:bookmarkEnd w:id="36"/>
      <w:hyperlink r:id="rId7">
        <w:r w:rsidDel="00000000" w:rsidR="00000000" w:rsidRPr="00000000">
          <w:rPr>
            <w:color w:val="1155cc"/>
            <w:u w:val="single"/>
            <w:rtl w:val="0"/>
          </w:rPr>
          <w:t xml:space="preserve">Creative Commons Zero (CC0)</w:t>
        </w:r>
      </w:hyperlink>
      <w:r w:rsidDel="00000000" w:rsidR="00000000" w:rsidRPr="00000000">
        <w:rPr>
          <w:rtl w:val="0"/>
        </w:rPr>
        <w:t xml:space="preserve"> Protocol for Public Domain Declaration</w:t>
      </w:r>
      <w:r w:rsidDel="00000000" w:rsidR="00000000" w:rsidRPr="00000000">
        <w:rPr>
          <w:rtl w:val="0"/>
        </w:rPr>
      </w:r>
    </w:p>
    <w:p w:rsidR="00000000" w:rsidDel="00000000" w:rsidP="00000000" w:rsidRDefault="00000000" w:rsidRPr="00000000" w14:paraId="000000A0">
      <w:pPr>
        <w:pStyle w:val="Heading5"/>
        <w:spacing w:line="276" w:lineRule="auto"/>
        <w:rPr/>
      </w:pPr>
      <w:bookmarkStart w:colFirst="0" w:colLast="0" w:name="_heading=h.57jj6oltm90" w:id="37"/>
      <w:bookmarkEnd w:id="37"/>
      <w:r w:rsidDel="00000000" w:rsidR="00000000" w:rsidRPr="00000000">
        <w:rPr>
          <w:rtl w:val="0"/>
        </w:rPr>
        <w:t xml:space="preserve">Introduction</w:t>
      </w:r>
    </w:p>
    <w:p w:rsidR="00000000" w:rsidDel="00000000" w:rsidP="00000000" w:rsidRDefault="00000000" w:rsidRPr="00000000" w14:paraId="000000A1">
      <w:pPr>
        <w:spacing w:line="276" w:lineRule="auto"/>
        <w:rPr>
          <w:color w:val="0e0e0e"/>
          <w:sz w:val="21"/>
          <w:szCs w:val="21"/>
        </w:rPr>
      </w:pPr>
      <w:r w:rsidDel="00000000" w:rsidR="00000000" w:rsidRPr="00000000">
        <w:rPr>
          <w:color w:val="0e0e0e"/>
          <w:sz w:val="21"/>
          <w:szCs w:val="21"/>
          <w:rtl w:val="0"/>
        </w:rPr>
        <w:t xml:space="preserve">This protocol outlines the procedures and criteria for placing agency-created intellectual property (IP) under the Creative Commons Zero (CC0) waiver, effectively dedicating it to the public domain. This action removes restrictions on the use of the IP, allowing anyone to use, modify, and distribute the content without any need for attribution.</w:t>
      </w:r>
    </w:p>
    <w:p w:rsidR="00000000" w:rsidDel="00000000" w:rsidP="00000000" w:rsidRDefault="00000000" w:rsidRPr="00000000" w14:paraId="000000A2">
      <w:pPr>
        <w:pStyle w:val="Heading3"/>
        <w:spacing w:line="276" w:lineRule="auto"/>
        <w:rPr/>
      </w:pPr>
      <w:bookmarkStart w:colFirst="0" w:colLast="0" w:name="_heading=h.1ddrlc6jwh6j" w:id="38"/>
      <w:bookmarkEnd w:id="38"/>
      <w:r w:rsidDel="00000000" w:rsidR="00000000" w:rsidRPr="00000000">
        <w:rPr>
          <w:rtl w:val="0"/>
        </w:rPr>
        <w:t xml:space="preserve">Objective</w:t>
      </w:r>
    </w:p>
    <w:p w:rsidR="00000000" w:rsidDel="00000000" w:rsidP="00000000" w:rsidRDefault="00000000" w:rsidRPr="00000000" w14:paraId="000000A3">
      <w:pPr>
        <w:spacing w:line="276" w:lineRule="auto"/>
        <w:rPr>
          <w:color w:val="0e0e0e"/>
          <w:sz w:val="21"/>
          <w:szCs w:val="21"/>
        </w:rPr>
      </w:pPr>
      <w:r w:rsidDel="00000000" w:rsidR="00000000" w:rsidRPr="00000000">
        <w:rPr>
          <w:color w:val="0e0e0e"/>
          <w:sz w:val="21"/>
          <w:szCs w:val="21"/>
          <w:rtl w:val="0"/>
        </w:rPr>
        <w:t xml:space="preserve">To foster an open knowledge environment by making select agency-created intellectual property freely available to the public and other stakeholders, thereby supporting innovation and transparency.</w:t>
      </w:r>
    </w:p>
    <w:p w:rsidR="00000000" w:rsidDel="00000000" w:rsidP="00000000" w:rsidRDefault="00000000" w:rsidRPr="00000000" w14:paraId="000000A4">
      <w:pPr>
        <w:pStyle w:val="Heading4"/>
        <w:spacing w:line="276" w:lineRule="auto"/>
        <w:rPr/>
      </w:pPr>
      <w:bookmarkStart w:colFirst="0" w:colLast="0" w:name="_heading=h.yajg99scx149" w:id="39"/>
      <w:bookmarkEnd w:id="39"/>
      <w:r w:rsidDel="00000000" w:rsidR="00000000" w:rsidRPr="00000000">
        <w:rPr>
          <w:rtl w:val="0"/>
        </w:rPr>
        <w:t xml:space="preserve">Scope</w:t>
      </w:r>
    </w:p>
    <w:p w:rsidR="00000000" w:rsidDel="00000000" w:rsidP="00000000" w:rsidRDefault="00000000" w:rsidRPr="00000000" w14:paraId="000000A5">
      <w:pPr>
        <w:spacing w:line="276" w:lineRule="auto"/>
        <w:rPr>
          <w:color w:val="0e0e0e"/>
          <w:sz w:val="21"/>
          <w:szCs w:val="21"/>
        </w:rPr>
      </w:pPr>
      <w:r w:rsidDel="00000000" w:rsidR="00000000" w:rsidRPr="00000000">
        <w:rPr>
          <w:color w:val="0e0e0e"/>
          <w:sz w:val="21"/>
          <w:szCs w:val="21"/>
          <w:rtl w:val="0"/>
        </w:rPr>
        <w:t xml:space="preserve">This protocol applies to all digital and physical works created by employees of Arch Angel Agency, including but not limited to documents, software, databases, educational materials, and artworks.</w:t>
      </w:r>
    </w:p>
    <w:p w:rsidR="00000000" w:rsidDel="00000000" w:rsidP="00000000" w:rsidRDefault="00000000" w:rsidRPr="00000000" w14:paraId="000000A6">
      <w:pPr>
        <w:pStyle w:val="Heading5"/>
        <w:spacing w:line="276" w:lineRule="auto"/>
        <w:rPr/>
      </w:pPr>
      <w:bookmarkStart w:colFirst="0" w:colLast="0" w:name="_heading=h.sbgw3z56bpiu" w:id="40"/>
      <w:bookmarkEnd w:id="40"/>
      <w:r w:rsidDel="00000000" w:rsidR="00000000" w:rsidRPr="00000000">
        <w:rPr>
          <w:rtl w:val="0"/>
        </w:rPr>
        <w:t xml:space="preserve">Criteria for CC0 Designation</w:t>
      </w:r>
    </w:p>
    <w:p w:rsidR="00000000" w:rsidDel="00000000" w:rsidP="00000000" w:rsidRDefault="00000000" w:rsidRPr="00000000" w14:paraId="000000A7">
      <w:pPr>
        <w:numPr>
          <w:ilvl w:val="0"/>
          <w:numId w:val="1"/>
        </w:numPr>
        <w:spacing w:line="276" w:lineRule="auto"/>
        <w:ind w:left="720" w:hanging="360"/>
        <w:rPr>
          <w:color w:val="0e0e0e"/>
          <w:sz w:val="21"/>
          <w:szCs w:val="21"/>
        </w:rPr>
      </w:pPr>
      <w:r w:rsidDel="00000000" w:rsidR="00000000" w:rsidRPr="00000000">
        <w:rPr>
          <w:b w:val="1"/>
          <w:color w:val="0e0e0e"/>
          <w:sz w:val="21"/>
          <w:szCs w:val="21"/>
          <w:rtl w:val="0"/>
        </w:rPr>
        <w:t xml:space="preserve">Eligibility Assessment:</w:t>
      </w:r>
      <w:r w:rsidDel="00000000" w:rsidR="00000000" w:rsidRPr="00000000">
        <w:rPr>
          <w:color w:val="0e0e0e"/>
          <w:sz w:val="21"/>
          <w:szCs w:val="21"/>
          <w:rtl w:val="0"/>
        </w:rPr>
        <w:t xml:space="preserve"> Determine if the IP is solely owned by the agency and free from any third-party copyrights.</w:t>
      </w:r>
    </w:p>
    <w:p w:rsidR="00000000" w:rsidDel="00000000" w:rsidP="00000000" w:rsidRDefault="00000000" w:rsidRPr="00000000" w14:paraId="000000A8">
      <w:pPr>
        <w:numPr>
          <w:ilvl w:val="0"/>
          <w:numId w:val="1"/>
        </w:numPr>
        <w:spacing w:line="276" w:lineRule="auto"/>
        <w:ind w:left="720" w:hanging="360"/>
        <w:rPr>
          <w:color w:val="0e0e0e"/>
          <w:sz w:val="21"/>
          <w:szCs w:val="21"/>
        </w:rPr>
      </w:pPr>
      <w:r w:rsidDel="00000000" w:rsidR="00000000" w:rsidRPr="00000000">
        <w:rPr>
          <w:b w:val="1"/>
          <w:color w:val="0e0e0e"/>
          <w:sz w:val="21"/>
          <w:szCs w:val="21"/>
          <w:rtl w:val="0"/>
        </w:rPr>
        <w:t xml:space="preserve">Value and Impact Review:</w:t>
      </w:r>
      <w:r w:rsidDel="00000000" w:rsidR="00000000" w:rsidRPr="00000000">
        <w:rPr>
          <w:color w:val="0e0e0e"/>
          <w:sz w:val="21"/>
          <w:szCs w:val="21"/>
          <w:rtl w:val="0"/>
        </w:rPr>
        <w:t xml:space="preserve"> Assess the potential value and impact of releasing the IP under CC0, considering the agency’s strategic objectives and public benefits.</w:t>
      </w:r>
    </w:p>
    <w:p w:rsidR="00000000" w:rsidDel="00000000" w:rsidP="00000000" w:rsidRDefault="00000000" w:rsidRPr="00000000" w14:paraId="000000A9">
      <w:pPr>
        <w:numPr>
          <w:ilvl w:val="0"/>
          <w:numId w:val="1"/>
        </w:numPr>
        <w:spacing w:line="276" w:lineRule="auto"/>
        <w:ind w:left="720" w:hanging="360"/>
        <w:rPr>
          <w:color w:val="0e0e0e"/>
          <w:sz w:val="21"/>
          <w:szCs w:val="21"/>
        </w:rPr>
      </w:pPr>
      <w:r w:rsidDel="00000000" w:rsidR="00000000" w:rsidRPr="00000000">
        <w:rPr>
          <w:b w:val="1"/>
          <w:color w:val="0e0e0e"/>
          <w:sz w:val="21"/>
          <w:szCs w:val="21"/>
          <w:rtl w:val="0"/>
        </w:rPr>
        <w:t xml:space="preserve">Legal Clearance:</w:t>
      </w:r>
      <w:r w:rsidDel="00000000" w:rsidR="00000000" w:rsidRPr="00000000">
        <w:rPr>
          <w:color w:val="0e0e0e"/>
          <w:sz w:val="21"/>
          <w:szCs w:val="21"/>
          <w:rtl w:val="0"/>
        </w:rPr>
        <w:t xml:space="preserve"> Conduct a thorough legal review to ensure that dedicating the IP to the public domain does not conflict with any existing laws, regulations, or contractual obligations.</w:t>
      </w:r>
    </w:p>
    <w:p w:rsidR="00000000" w:rsidDel="00000000" w:rsidP="00000000" w:rsidRDefault="00000000" w:rsidRPr="00000000" w14:paraId="000000AA">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AB">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AC">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AD">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AE">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AF">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0">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1">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2">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3">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4">
      <w:pPr>
        <w:spacing w:line="276" w:lineRule="auto"/>
        <w:ind w:left="640" w:hanging="320"/>
        <w:rPr>
          <w:color w:val="0e0e0e"/>
          <w:sz w:val="21"/>
          <w:szCs w:val="21"/>
        </w:rPr>
      </w:pPr>
      <w:r w:rsidDel="00000000" w:rsidR="00000000" w:rsidRPr="00000000">
        <w:rPr>
          <w:rtl w:val="0"/>
        </w:rPr>
      </w:r>
    </w:p>
    <w:p w:rsidR="00000000" w:rsidDel="00000000" w:rsidP="00000000" w:rsidRDefault="00000000" w:rsidRPr="00000000" w14:paraId="000000B5">
      <w:pPr>
        <w:pStyle w:val="Heading1"/>
        <w:spacing w:line="276" w:lineRule="auto"/>
        <w:rPr/>
      </w:pPr>
      <w:bookmarkStart w:colFirst="0" w:colLast="0" w:name="_heading=h.eu0dbvbmmgv5" w:id="41"/>
      <w:bookmarkEnd w:id="41"/>
      <w:r w:rsidDel="00000000" w:rsidR="00000000" w:rsidRPr="00000000">
        <w:rPr>
          <w:rtl w:val="0"/>
        </w:rPr>
        <w:t xml:space="preserve">Zero Protocol</w:t>
      </w:r>
    </w:p>
    <w:p w:rsidR="00000000" w:rsidDel="00000000" w:rsidP="00000000" w:rsidRDefault="00000000" w:rsidRPr="00000000" w14:paraId="000000B6">
      <w:pPr>
        <w:pStyle w:val="Heading3"/>
        <w:spacing w:line="276" w:lineRule="auto"/>
        <w:rPr/>
      </w:pPr>
      <w:bookmarkStart w:colFirst="0" w:colLast="0" w:name="_heading=h.28kxrfsxp8am" w:id="42"/>
      <w:bookmarkEnd w:id="42"/>
      <w:hyperlink r:id="rId8">
        <w:r w:rsidDel="00000000" w:rsidR="00000000" w:rsidRPr="00000000">
          <w:rPr>
            <w:color w:val="1155cc"/>
            <w:u w:val="single"/>
            <w:rtl w:val="0"/>
          </w:rPr>
          <w:t xml:space="preserve">Creative Commons Zero (CC0)</w:t>
        </w:r>
      </w:hyperlink>
      <w:r w:rsidDel="00000000" w:rsidR="00000000" w:rsidRPr="00000000">
        <w:rPr>
          <w:rtl w:val="0"/>
        </w:rPr>
        <w:t xml:space="preserve"> Protocol for Public Domain Declaration</w:t>
      </w:r>
    </w:p>
    <w:p w:rsidR="00000000" w:rsidDel="00000000" w:rsidP="00000000" w:rsidRDefault="00000000" w:rsidRPr="00000000" w14:paraId="000000B7">
      <w:pPr>
        <w:pStyle w:val="Heading4"/>
        <w:spacing w:line="276" w:lineRule="auto"/>
        <w:rPr/>
      </w:pPr>
      <w:bookmarkStart w:colFirst="0" w:colLast="0" w:name="_heading=h.x69pv6lhqlk" w:id="43"/>
      <w:bookmarkEnd w:id="43"/>
      <w:r w:rsidDel="00000000" w:rsidR="00000000" w:rsidRPr="00000000">
        <w:rPr>
          <w:rtl w:val="0"/>
        </w:rPr>
        <w:t xml:space="preserve">Protocol for Declaration</w:t>
      </w:r>
    </w:p>
    <w:p w:rsidR="00000000" w:rsidDel="00000000" w:rsidP="00000000" w:rsidRDefault="00000000" w:rsidRPr="00000000" w14:paraId="000000B8">
      <w:pPr>
        <w:numPr>
          <w:ilvl w:val="0"/>
          <w:numId w:val="2"/>
        </w:numPr>
        <w:spacing w:line="276" w:lineRule="auto"/>
        <w:ind w:left="720" w:hanging="360"/>
        <w:rPr>
          <w:color w:val="0e0e0e"/>
          <w:sz w:val="21"/>
          <w:szCs w:val="21"/>
        </w:rPr>
      </w:pPr>
      <w:r w:rsidDel="00000000" w:rsidR="00000000" w:rsidRPr="00000000">
        <w:rPr>
          <w:b w:val="1"/>
          <w:color w:val="0e0e0e"/>
          <w:sz w:val="21"/>
          <w:szCs w:val="21"/>
          <w:rtl w:val="0"/>
        </w:rPr>
        <w:t xml:space="preserve">Initiation:</w:t>
      </w:r>
      <w:r w:rsidDel="00000000" w:rsidR="00000000" w:rsidRPr="00000000">
        <w:rPr>
          <w:color w:val="0e0e0e"/>
          <w:sz w:val="21"/>
          <w:szCs w:val="21"/>
          <w:rtl w:val="0"/>
        </w:rPr>
        <w:t xml:space="preserve"> </w:t>
      </w:r>
    </w:p>
    <w:p w:rsidR="00000000" w:rsidDel="00000000" w:rsidP="00000000" w:rsidRDefault="00000000" w:rsidRPr="00000000" w14:paraId="000000B9">
      <w:pPr>
        <w:numPr>
          <w:ilvl w:val="1"/>
          <w:numId w:val="2"/>
        </w:numPr>
        <w:spacing w:line="276" w:lineRule="auto"/>
        <w:ind w:left="1440" w:hanging="360"/>
        <w:rPr>
          <w:color w:val="0e0e0e"/>
          <w:sz w:val="21"/>
          <w:szCs w:val="21"/>
        </w:rPr>
      </w:pPr>
      <w:r w:rsidDel="00000000" w:rsidR="00000000" w:rsidRPr="00000000">
        <w:rPr>
          <w:color w:val="0e0e0e"/>
          <w:sz w:val="21"/>
          <w:szCs w:val="21"/>
          <w:rtl w:val="0"/>
        </w:rPr>
        <w:t xml:space="preserve">Any department within the agency can propose IP for CC0 designation through a formal proposal outlining the IP’s description and justification for its release. </w:t>
      </w:r>
    </w:p>
    <w:p w:rsidR="00000000" w:rsidDel="00000000" w:rsidP="00000000" w:rsidRDefault="00000000" w:rsidRPr="00000000" w14:paraId="000000BA">
      <w:pPr>
        <w:numPr>
          <w:ilvl w:val="0"/>
          <w:numId w:val="2"/>
        </w:numPr>
        <w:spacing w:line="276" w:lineRule="auto"/>
        <w:ind w:left="720" w:hanging="360"/>
        <w:rPr>
          <w:color w:val="0e0e0e"/>
          <w:sz w:val="21"/>
          <w:szCs w:val="21"/>
        </w:rPr>
      </w:pPr>
      <w:r w:rsidDel="00000000" w:rsidR="00000000" w:rsidRPr="00000000">
        <w:rPr>
          <w:b w:val="1"/>
          <w:color w:val="0e0e0e"/>
          <w:sz w:val="21"/>
          <w:szCs w:val="21"/>
          <w:rtl w:val="0"/>
        </w:rPr>
        <w:t xml:space="preserve">Review and Approval:</w:t>
      </w:r>
      <w:r w:rsidDel="00000000" w:rsidR="00000000" w:rsidRPr="00000000">
        <w:rPr>
          <w:color w:val="0e0e0e"/>
          <w:sz w:val="21"/>
          <w:szCs w:val="21"/>
          <w:rtl w:val="0"/>
        </w:rPr>
        <w:t xml:space="preserve"> </w:t>
      </w:r>
    </w:p>
    <w:p w:rsidR="00000000" w:rsidDel="00000000" w:rsidP="00000000" w:rsidRDefault="00000000" w:rsidRPr="00000000" w14:paraId="000000BB">
      <w:pPr>
        <w:numPr>
          <w:ilvl w:val="1"/>
          <w:numId w:val="2"/>
        </w:numPr>
        <w:spacing w:line="276" w:lineRule="auto"/>
        <w:ind w:left="1440" w:hanging="360"/>
        <w:rPr>
          <w:color w:val="0e0e0e"/>
          <w:sz w:val="21"/>
          <w:szCs w:val="21"/>
        </w:rPr>
      </w:pPr>
      <w:r w:rsidDel="00000000" w:rsidR="00000000" w:rsidRPr="00000000">
        <w:rPr>
          <w:color w:val="0e0e0e"/>
          <w:sz w:val="21"/>
          <w:szCs w:val="21"/>
          <w:rtl w:val="0"/>
        </w:rPr>
        <w:t xml:space="preserve">The proposal will be reviewed by a designated Public Domain Review Committee, which includes members from legal, management, and relevant technical departments. The process should be democratic.</w:t>
      </w:r>
    </w:p>
    <w:p w:rsidR="00000000" w:rsidDel="00000000" w:rsidP="00000000" w:rsidRDefault="00000000" w:rsidRPr="00000000" w14:paraId="000000BC">
      <w:pPr>
        <w:numPr>
          <w:ilvl w:val="0"/>
          <w:numId w:val="2"/>
        </w:numPr>
        <w:spacing w:line="276" w:lineRule="auto"/>
        <w:ind w:left="720" w:hanging="360"/>
        <w:rPr>
          <w:color w:val="0e0e0e"/>
          <w:sz w:val="21"/>
          <w:szCs w:val="21"/>
        </w:rPr>
      </w:pPr>
      <w:r w:rsidDel="00000000" w:rsidR="00000000" w:rsidRPr="00000000">
        <w:rPr>
          <w:b w:val="1"/>
          <w:color w:val="0e0e0e"/>
          <w:sz w:val="21"/>
          <w:szCs w:val="21"/>
          <w:rtl w:val="0"/>
        </w:rPr>
        <w:t xml:space="preserve">Documentation:</w:t>
      </w:r>
      <w:r w:rsidDel="00000000" w:rsidR="00000000" w:rsidRPr="00000000">
        <w:rPr>
          <w:color w:val="0e0e0e"/>
          <w:sz w:val="21"/>
          <w:szCs w:val="21"/>
          <w:rtl w:val="0"/>
        </w:rPr>
        <w:t xml:space="preserve"> </w:t>
      </w:r>
    </w:p>
    <w:p w:rsidR="00000000" w:rsidDel="00000000" w:rsidP="00000000" w:rsidRDefault="00000000" w:rsidRPr="00000000" w14:paraId="000000BD">
      <w:pPr>
        <w:numPr>
          <w:ilvl w:val="1"/>
          <w:numId w:val="2"/>
        </w:numPr>
        <w:spacing w:line="276" w:lineRule="auto"/>
        <w:ind w:left="1440" w:hanging="360"/>
        <w:rPr>
          <w:color w:val="0e0e0e"/>
          <w:sz w:val="21"/>
          <w:szCs w:val="21"/>
        </w:rPr>
      </w:pPr>
      <w:r w:rsidDel="00000000" w:rsidR="00000000" w:rsidRPr="00000000">
        <w:rPr>
          <w:color w:val="0e0e0e"/>
          <w:sz w:val="21"/>
          <w:szCs w:val="21"/>
          <w:rtl w:val="0"/>
        </w:rPr>
        <w:t xml:space="preserve">Upon approval, document the details of the IP and the decision for CC0 designation in the agency’s IP registry.</w:t>
      </w:r>
    </w:p>
    <w:p w:rsidR="00000000" w:rsidDel="00000000" w:rsidP="00000000" w:rsidRDefault="00000000" w:rsidRPr="00000000" w14:paraId="000000BE">
      <w:pPr>
        <w:numPr>
          <w:ilvl w:val="0"/>
          <w:numId w:val="2"/>
        </w:numPr>
        <w:spacing w:line="276" w:lineRule="auto"/>
        <w:ind w:left="720" w:hanging="360"/>
        <w:rPr>
          <w:color w:val="0e0e0e"/>
          <w:sz w:val="21"/>
          <w:szCs w:val="21"/>
        </w:rPr>
      </w:pPr>
      <w:r w:rsidDel="00000000" w:rsidR="00000000" w:rsidRPr="00000000">
        <w:rPr>
          <w:b w:val="1"/>
          <w:color w:val="0e0e0e"/>
          <w:sz w:val="21"/>
          <w:szCs w:val="21"/>
          <w:rtl w:val="0"/>
        </w:rPr>
        <w:t xml:space="preserve">Declaration:</w:t>
      </w:r>
      <w:r w:rsidDel="00000000" w:rsidR="00000000" w:rsidRPr="00000000">
        <w:rPr>
          <w:color w:val="0e0e0e"/>
          <w:sz w:val="21"/>
          <w:szCs w:val="21"/>
          <w:rtl w:val="0"/>
        </w:rPr>
        <w:t xml:space="preserve"> </w:t>
      </w:r>
    </w:p>
    <w:p w:rsidR="00000000" w:rsidDel="00000000" w:rsidP="00000000" w:rsidRDefault="00000000" w:rsidRPr="00000000" w14:paraId="000000BF">
      <w:pPr>
        <w:numPr>
          <w:ilvl w:val="1"/>
          <w:numId w:val="2"/>
        </w:numPr>
        <w:spacing w:line="276" w:lineRule="auto"/>
        <w:ind w:left="1440" w:hanging="360"/>
        <w:rPr>
          <w:color w:val="0e0e0e"/>
          <w:sz w:val="21"/>
          <w:szCs w:val="21"/>
        </w:rPr>
      </w:pPr>
      <w:r w:rsidDel="00000000" w:rsidR="00000000" w:rsidRPr="00000000">
        <w:rPr>
          <w:color w:val="0e0e0e"/>
          <w:sz w:val="21"/>
          <w:szCs w:val="21"/>
          <w:rtl w:val="0"/>
        </w:rPr>
        <w:t xml:space="preserve">Apply the Creative Commons CC0 legal waiver to the IP. This involves completing the CC0 declaration form available from Creative Commons and attaching it to the IP.</w:t>
      </w:r>
    </w:p>
    <w:p w:rsidR="00000000" w:rsidDel="00000000" w:rsidP="00000000" w:rsidRDefault="00000000" w:rsidRPr="00000000" w14:paraId="000000C0">
      <w:pPr>
        <w:numPr>
          <w:ilvl w:val="0"/>
          <w:numId w:val="2"/>
        </w:numPr>
        <w:spacing w:line="276" w:lineRule="auto"/>
        <w:ind w:left="720" w:hanging="360"/>
        <w:rPr>
          <w:color w:val="0e0e0e"/>
          <w:sz w:val="21"/>
          <w:szCs w:val="21"/>
        </w:rPr>
      </w:pPr>
      <w:r w:rsidDel="00000000" w:rsidR="00000000" w:rsidRPr="00000000">
        <w:rPr>
          <w:b w:val="1"/>
          <w:color w:val="0e0e0e"/>
          <w:sz w:val="21"/>
          <w:szCs w:val="21"/>
          <w:rtl w:val="0"/>
        </w:rPr>
        <w:t xml:space="preserve">Public Announcement:</w:t>
      </w:r>
      <w:r w:rsidDel="00000000" w:rsidR="00000000" w:rsidRPr="00000000">
        <w:rPr>
          <w:color w:val="0e0e0e"/>
          <w:sz w:val="21"/>
          <w:szCs w:val="21"/>
          <w:rtl w:val="0"/>
        </w:rPr>
        <w:t xml:space="preserve"> </w:t>
      </w:r>
    </w:p>
    <w:p w:rsidR="00000000" w:rsidDel="00000000" w:rsidP="00000000" w:rsidRDefault="00000000" w:rsidRPr="00000000" w14:paraId="000000C1">
      <w:pPr>
        <w:numPr>
          <w:ilvl w:val="1"/>
          <w:numId w:val="2"/>
        </w:numPr>
        <w:spacing w:line="276" w:lineRule="auto"/>
        <w:ind w:left="1440" w:hanging="360"/>
        <w:rPr>
          <w:color w:val="0e0e0e"/>
          <w:sz w:val="21"/>
          <w:szCs w:val="21"/>
        </w:rPr>
      </w:pPr>
      <w:r w:rsidDel="00000000" w:rsidR="00000000" w:rsidRPr="00000000">
        <w:rPr>
          <w:color w:val="0e0e0e"/>
          <w:sz w:val="21"/>
          <w:szCs w:val="21"/>
          <w:rtl w:val="0"/>
        </w:rPr>
        <w:t xml:space="preserve">Publicly announce the CC0 dedication through the agency’s official communication channels to ensure visibility and access.</w:t>
      </w:r>
    </w:p>
    <w:p w:rsidR="00000000" w:rsidDel="00000000" w:rsidP="00000000" w:rsidRDefault="00000000" w:rsidRPr="00000000" w14:paraId="000000C2">
      <w:pPr>
        <w:pStyle w:val="Heading5"/>
        <w:spacing w:line="276" w:lineRule="auto"/>
        <w:rPr/>
      </w:pPr>
      <w:bookmarkStart w:colFirst="0" w:colLast="0" w:name="_heading=h.cr2dpvudw3r4" w:id="44"/>
      <w:bookmarkEnd w:id="44"/>
      <w:r w:rsidDel="00000000" w:rsidR="00000000" w:rsidRPr="00000000">
        <w:rPr>
          <w:rtl w:val="0"/>
        </w:rPr>
        <w:t xml:space="preserve">Responsibilities</w:t>
      </w:r>
    </w:p>
    <w:p w:rsidR="00000000" w:rsidDel="00000000" w:rsidP="00000000" w:rsidRDefault="00000000" w:rsidRPr="00000000" w14:paraId="000000C3">
      <w:pPr>
        <w:numPr>
          <w:ilvl w:val="0"/>
          <w:numId w:val="3"/>
        </w:numPr>
        <w:spacing w:line="276" w:lineRule="auto"/>
        <w:ind w:left="720" w:hanging="360"/>
        <w:rPr>
          <w:color w:val="0e0e0e"/>
          <w:sz w:val="21"/>
          <w:szCs w:val="21"/>
        </w:rPr>
      </w:pPr>
      <w:r w:rsidDel="00000000" w:rsidR="00000000" w:rsidRPr="00000000">
        <w:rPr>
          <w:b w:val="1"/>
          <w:color w:val="0e0e0e"/>
          <w:sz w:val="21"/>
          <w:szCs w:val="21"/>
          <w:rtl w:val="0"/>
        </w:rPr>
        <w:t xml:space="preserve">Legal Department:</w:t>
      </w:r>
      <w:r w:rsidDel="00000000" w:rsidR="00000000" w:rsidRPr="00000000">
        <w:rPr>
          <w:rtl w:val="0"/>
        </w:rPr>
      </w:r>
    </w:p>
    <w:p w:rsidR="00000000" w:rsidDel="00000000" w:rsidP="00000000" w:rsidRDefault="00000000" w:rsidRPr="00000000" w14:paraId="000000C4">
      <w:pPr>
        <w:numPr>
          <w:ilvl w:val="1"/>
          <w:numId w:val="3"/>
        </w:numPr>
        <w:spacing w:line="276" w:lineRule="auto"/>
        <w:ind w:left="1440" w:hanging="360"/>
        <w:rPr>
          <w:color w:val="0e0e0e"/>
          <w:sz w:val="21"/>
          <w:szCs w:val="21"/>
        </w:rPr>
      </w:pPr>
      <w:r w:rsidDel="00000000" w:rsidR="00000000" w:rsidRPr="00000000">
        <w:rPr>
          <w:color w:val="0e0e0e"/>
          <w:sz w:val="21"/>
          <w:szCs w:val="21"/>
          <w:rtl w:val="0"/>
        </w:rPr>
        <w:t xml:space="preserve">To provide legal oversight and ensure compliance with all relevant laws and regulations.</w:t>
      </w:r>
    </w:p>
    <w:p w:rsidR="00000000" w:rsidDel="00000000" w:rsidP="00000000" w:rsidRDefault="00000000" w:rsidRPr="00000000" w14:paraId="000000C5">
      <w:pPr>
        <w:numPr>
          <w:ilvl w:val="0"/>
          <w:numId w:val="3"/>
        </w:numPr>
        <w:spacing w:line="276" w:lineRule="auto"/>
        <w:ind w:left="720" w:hanging="360"/>
        <w:rPr>
          <w:color w:val="0e0e0e"/>
          <w:sz w:val="21"/>
          <w:szCs w:val="21"/>
        </w:rPr>
      </w:pPr>
      <w:r w:rsidDel="00000000" w:rsidR="00000000" w:rsidRPr="00000000">
        <w:rPr>
          <w:b w:val="1"/>
          <w:color w:val="0e0e0e"/>
          <w:sz w:val="21"/>
          <w:szCs w:val="21"/>
          <w:rtl w:val="0"/>
        </w:rPr>
        <w:t xml:space="preserve">Communications Department:</w:t>
      </w:r>
      <w:r w:rsidDel="00000000" w:rsidR="00000000" w:rsidRPr="00000000">
        <w:rPr>
          <w:color w:val="0e0e0e"/>
          <w:sz w:val="21"/>
          <w:szCs w:val="21"/>
          <w:rtl w:val="0"/>
        </w:rPr>
        <w:t xml:space="preserve"> </w:t>
      </w:r>
    </w:p>
    <w:p w:rsidR="00000000" w:rsidDel="00000000" w:rsidP="00000000" w:rsidRDefault="00000000" w:rsidRPr="00000000" w14:paraId="000000C6">
      <w:pPr>
        <w:numPr>
          <w:ilvl w:val="1"/>
          <w:numId w:val="3"/>
        </w:numPr>
        <w:spacing w:line="276" w:lineRule="auto"/>
        <w:ind w:left="1440" w:hanging="360"/>
        <w:rPr>
          <w:color w:val="0e0e0e"/>
          <w:sz w:val="21"/>
          <w:szCs w:val="21"/>
        </w:rPr>
      </w:pPr>
      <w:r w:rsidDel="00000000" w:rsidR="00000000" w:rsidRPr="00000000">
        <w:rPr>
          <w:color w:val="0e0e0e"/>
          <w:sz w:val="21"/>
          <w:szCs w:val="21"/>
          <w:rtl w:val="0"/>
        </w:rPr>
        <w:t xml:space="preserve">To handle public announcements and dissemination of CC0-dedicated IP.</w:t>
      </w:r>
    </w:p>
    <w:p w:rsidR="00000000" w:rsidDel="00000000" w:rsidP="00000000" w:rsidRDefault="00000000" w:rsidRPr="00000000" w14:paraId="000000C7">
      <w:pPr>
        <w:numPr>
          <w:ilvl w:val="0"/>
          <w:numId w:val="3"/>
        </w:numPr>
        <w:spacing w:line="276" w:lineRule="auto"/>
        <w:ind w:left="720" w:hanging="360"/>
        <w:rPr>
          <w:color w:val="0e0e0e"/>
          <w:sz w:val="21"/>
          <w:szCs w:val="21"/>
        </w:rPr>
      </w:pPr>
      <w:r w:rsidDel="00000000" w:rsidR="00000000" w:rsidRPr="00000000">
        <w:rPr>
          <w:b w:val="1"/>
          <w:color w:val="0e0e0e"/>
          <w:sz w:val="21"/>
          <w:szCs w:val="21"/>
          <w:rtl w:val="0"/>
        </w:rPr>
        <w:t xml:space="preserve">IT Department:</w:t>
      </w:r>
      <w:r w:rsidDel="00000000" w:rsidR="00000000" w:rsidRPr="00000000">
        <w:rPr>
          <w:color w:val="0e0e0e"/>
          <w:sz w:val="21"/>
          <w:szCs w:val="21"/>
          <w:rtl w:val="0"/>
        </w:rPr>
        <w:t xml:space="preserve"> </w:t>
      </w:r>
    </w:p>
    <w:p w:rsidR="00000000" w:rsidDel="00000000" w:rsidP="00000000" w:rsidRDefault="00000000" w:rsidRPr="00000000" w14:paraId="000000C8">
      <w:pPr>
        <w:numPr>
          <w:ilvl w:val="1"/>
          <w:numId w:val="3"/>
        </w:numPr>
        <w:spacing w:line="276" w:lineRule="auto"/>
        <w:ind w:left="1440" w:hanging="360"/>
        <w:rPr>
          <w:color w:val="0e0e0e"/>
          <w:sz w:val="21"/>
          <w:szCs w:val="21"/>
        </w:rPr>
      </w:pPr>
      <w:r w:rsidDel="00000000" w:rsidR="00000000" w:rsidRPr="00000000">
        <w:rPr>
          <w:color w:val="0e0e0e"/>
          <w:sz w:val="21"/>
          <w:szCs w:val="21"/>
          <w:rtl w:val="0"/>
        </w:rPr>
        <w:t xml:space="preserve">To manage the technical aspects of documenting and applying the CC0 waiver to digital products.</w:t>
      </w:r>
    </w:p>
    <w:p w:rsidR="00000000" w:rsidDel="00000000" w:rsidP="00000000" w:rsidRDefault="00000000" w:rsidRPr="00000000" w14:paraId="000000C9">
      <w:pPr>
        <w:spacing w:line="276" w:lineRule="auto"/>
        <w:rPr>
          <w:color w:val="0e0e0e"/>
          <w:sz w:val="21"/>
          <w:szCs w:val="21"/>
        </w:rPr>
      </w:pPr>
      <w:r w:rsidDel="00000000" w:rsidR="00000000" w:rsidRPr="00000000">
        <w:rPr>
          <w:rtl w:val="0"/>
        </w:rPr>
      </w:r>
    </w:p>
    <w:p w:rsidR="00000000" w:rsidDel="00000000" w:rsidP="00000000" w:rsidRDefault="00000000" w:rsidRPr="00000000" w14:paraId="000000CA">
      <w:pPr>
        <w:spacing w:line="276" w:lineRule="auto"/>
        <w:rPr>
          <w:color w:val="0e0e0e"/>
          <w:sz w:val="21"/>
          <w:szCs w:val="21"/>
        </w:rPr>
      </w:pPr>
      <w:r w:rsidDel="00000000" w:rsidR="00000000" w:rsidRPr="00000000">
        <w:rPr>
          <w:rtl w:val="0"/>
        </w:rPr>
      </w:r>
    </w:p>
    <w:p w:rsidR="00000000" w:rsidDel="00000000" w:rsidP="00000000" w:rsidRDefault="00000000" w:rsidRPr="00000000" w14:paraId="000000CB">
      <w:pPr>
        <w:spacing w:line="276" w:lineRule="auto"/>
        <w:rPr>
          <w:color w:val="0e0e0e"/>
          <w:sz w:val="21"/>
          <w:szCs w:val="21"/>
        </w:rPr>
      </w:pPr>
      <w:r w:rsidDel="00000000" w:rsidR="00000000" w:rsidRPr="00000000">
        <w:rPr>
          <w:rtl w:val="0"/>
        </w:rPr>
      </w:r>
    </w:p>
    <w:p w:rsidR="00000000" w:rsidDel="00000000" w:rsidP="00000000" w:rsidRDefault="00000000" w:rsidRPr="00000000" w14:paraId="000000CC">
      <w:pPr>
        <w:spacing w:line="276" w:lineRule="auto"/>
        <w:rPr>
          <w:color w:val="0e0e0e"/>
          <w:sz w:val="21"/>
          <w:szCs w:val="21"/>
        </w:rPr>
      </w:pPr>
      <w:r w:rsidDel="00000000" w:rsidR="00000000" w:rsidRPr="00000000">
        <w:rPr>
          <w:rtl w:val="0"/>
        </w:rPr>
      </w:r>
    </w:p>
    <w:p w:rsidR="00000000" w:rsidDel="00000000" w:rsidP="00000000" w:rsidRDefault="00000000" w:rsidRPr="00000000" w14:paraId="000000CD">
      <w:pPr>
        <w:spacing w:line="276" w:lineRule="auto"/>
        <w:rPr>
          <w:color w:val="0e0e0e"/>
          <w:sz w:val="21"/>
          <w:szCs w:val="21"/>
        </w:rPr>
      </w:pPr>
      <w:r w:rsidDel="00000000" w:rsidR="00000000" w:rsidRPr="00000000">
        <w:rPr>
          <w:rtl w:val="0"/>
        </w:rPr>
      </w:r>
    </w:p>
    <w:p w:rsidR="00000000" w:rsidDel="00000000" w:rsidP="00000000" w:rsidRDefault="00000000" w:rsidRPr="00000000" w14:paraId="000000CE">
      <w:pPr>
        <w:spacing w:line="276" w:lineRule="auto"/>
        <w:rPr>
          <w:color w:val="0e0e0e"/>
          <w:sz w:val="21"/>
          <w:szCs w:val="21"/>
        </w:rPr>
      </w:pPr>
      <w:r w:rsidDel="00000000" w:rsidR="00000000" w:rsidRPr="00000000">
        <w:rPr>
          <w:rtl w:val="0"/>
        </w:rPr>
      </w:r>
    </w:p>
    <w:p w:rsidR="00000000" w:rsidDel="00000000" w:rsidP="00000000" w:rsidRDefault="00000000" w:rsidRPr="00000000" w14:paraId="000000CF">
      <w:pPr>
        <w:spacing w:line="276" w:lineRule="auto"/>
        <w:rPr>
          <w:color w:val="0e0e0e"/>
          <w:sz w:val="21"/>
          <w:szCs w:val="21"/>
        </w:rPr>
      </w:pPr>
      <w:r w:rsidDel="00000000" w:rsidR="00000000" w:rsidRPr="00000000">
        <w:rPr>
          <w:rtl w:val="0"/>
        </w:rPr>
      </w:r>
    </w:p>
    <w:p w:rsidR="00000000" w:rsidDel="00000000" w:rsidP="00000000" w:rsidRDefault="00000000" w:rsidRPr="00000000" w14:paraId="000000D0">
      <w:pPr>
        <w:spacing w:line="276" w:lineRule="auto"/>
        <w:rPr>
          <w:color w:val="0e0e0e"/>
          <w:sz w:val="21"/>
          <w:szCs w:val="21"/>
        </w:rPr>
      </w:pPr>
      <w:r w:rsidDel="00000000" w:rsidR="00000000" w:rsidRPr="00000000">
        <w:rPr>
          <w:rtl w:val="0"/>
        </w:rPr>
      </w:r>
    </w:p>
    <w:p w:rsidR="00000000" w:rsidDel="00000000" w:rsidP="00000000" w:rsidRDefault="00000000" w:rsidRPr="00000000" w14:paraId="000000D1">
      <w:pPr>
        <w:spacing w:line="276" w:lineRule="auto"/>
        <w:rPr>
          <w:color w:val="0e0e0e"/>
          <w:sz w:val="21"/>
          <w:szCs w:val="21"/>
        </w:rPr>
      </w:pPr>
      <w:r w:rsidDel="00000000" w:rsidR="00000000" w:rsidRPr="00000000">
        <w:rPr>
          <w:rtl w:val="0"/>
        </w:rPr>
      </w:r>
    </w:p>
    <w:p w:rsidR="00000000" w:rsidDel="00000000" w:rsidP="00000000" w:rsidRDefault="00000000" w:rsidRPr="00000000" w14:paraId="000000D2">
      <w:pPr>
        <w:pStyle w:val="Heading3"/>
        <w:spacing w:line="276" w:lineRule="auto"/>
        <w:rPr/>
      </w:pPr>
      <w:bookmarkStart w:colFirst="0" w:colLast="0" w:name="_heading=h.i3y7o9qg7fpj" w:id="45"/>
      <w:bookmarkEnd w:id="45"/>
      <w:r w:rsidDel="00000000" w:rsidR="00000000" w:rsidRPr="00000000">
        <w:rPr>
          <w:rtl w:val="0"/>
        </w:rPr>
        <w:t xml:space="preserve">Amendments and Updates</w:t>
      </w:r>
    </w:p>
    <w:p w:rsidR="00000000" w:rsidDel="00000000" w:rsidP="00000000" w:rsidRDefault="00000000" w:rsidRPr="00000000" w14:paraId="000000D3">
      <w:pPr>
        <w:pStyle w:val="Heading6"/>
        <w:spacing w:line="276" w:lineRule="auto"/>
        <w:rPr/>
      </w:pPr>
      <w:bookmarkStart w:colFirst="0" w:colLast="0" w:name="_heading=h.nzi3b03b6d0o" w:id="46"/>
      <w:bookmarkEnd w:id="46"/>
      <w:r w:rsidDel="00000000" w:rsidR="00000000" w:rsidRPr="00000000">
        <w:rPr>
          <w:rtl w:val="0"/>
        </w:rPr>
        <w:t xml:space="preserve">This protocol will be reviewed annually or as needed to adapt to changes in copyright law, agency policy, or public domain practices.</w:t>
      </w:r>
    </w:p>
    <w:sectPr>
      <w:headerReference r:id="rId9" w:type="defaul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6">
    <w:pPr>
      <w:jc w:val="right"/>
      <w:rPr/>
    </w:pPr>
    <w:hyperlink r:id="rId1">
      <w:r w:rsidDel="00000000" w:rsidR="00000000" w:rsidRPr="00000000">
        <w:rPr>
          <w:color w:val="1155cc"/>
          <w:u w:val="single"/>
          <w:rtl w:val="0"/>
        </w:rPr>
        <w:t xml:space="preserve">Arch Angel Agency</w:t>
      </w:r>
    </w:hyperlink>
    <w:r w:rsidDel="00000000" w:rsidR="00000000" w:rsidRPr="00000000">
      <w:rPr>
        <w:rtl w:val="0"/>
      </w:rPr>
      <w:t xml:space="preserve"> Declaration</w:t>
    </w:r>
  </w:p>
  <w:p w:rsidR="00000000" w:rsidDel="00000000" w:rsidP="00000000" w:rsidRDefault="00000000" w:rsidRPr="00000000" w14:paraId="000000D7">
    <w:pPr>
      <w:jc w:val="right"/>
      <w:rPr/>
    </w:pPr>
    <w:r w:rsidDel="00000000" w:rsidR="00000000" w:rsidRPr="00000000">
      <w:rPr>
        <w:rtl w:val="0"/>
      </w:rPr>
      <w:t xml:space="preserve">p</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D4">
    <w:pPr>
      <w:pStyle w:val="Title"/>
      <w:rPr/>
    </w:pPr>
    <w:bookmarkStart w:colFirst="0" w:colLast="0" w:name="_heading=h.23ckvvd" w:id="47"/>
    <w:bookmarkEnd w:id="47"/>
    <w:r w:rsidDel="00000000" w:rsidR="00000000" w:rsidRPr="00000000">
      <w:rPr>
        <w:rtl w:val="0"/>
      </w:rPr>
      <w:t xml:space="preserve">Sensitive Information Handling Protocol</w:t>
    </w:r>
  </w:p>
  <w:p w:rsidR="00000000" w:rsidDel="00000000" w:rsidP="00000000" w:rsidRDefault="00000000" w:rsidRPr="00000000" w14:paraId="000000D5">
    <w:pPr>
      <w:pStyle w:val="Subtitle"/>
      <w:rPr/>
    </w:pPr>
    <w:bookmarkStart w:colFirst="0" w:colLast="0" w:name="_heading=h.ihv636" w:id="48"/>
    <w:bookmarkEnd w:id="48"/>
    <w:r w:rsidDel="00000000" w:rsidR="00000000" w:rsidRPr="00000000">
      <w:rPr>
        <w:rtl w:val="0"/>
      </w:rPr>
      <w:t xml:space="preserve">Arch Angel Agency - Declaration</w:t>
    </w:r>
    <w:r w:rsidDel="00000000" w:rsidR="00000000" w:rsidRPr="00000000">
      <w:rPr/>
      <w:pict>
        <v:shape id="WordPictureWatermark1" style="position:absolute;width:468.0pt;height:468.0pt;rotation:0;z-index:-503316481;mso-position-horizontal-relative:margin;mso-position-horizontal:center;mso-position-vertical-relative:margin;mso-position-vertical:top;"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reativecommons.org/public-domain/cc0/" TargetMode="External"/><Relationship Id="rId8" Type="http://schemas.openxmlformats.org/officeDocument/2006/relationships/hyperlink" Target="https://creativecommons.org/public-domain/cc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archangel.ag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CMSTydaik2AVsK5dm7RvrCoNqw==">CgMxLjAyCGguZ2pkZ3hzMg5oLjRnMm94bW12cGJybzINaC5xa3J5eXRzeG4zN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OaC50bGRhOG8yb3d3NjcyDmguZ2o0bGdhaXVsczJ6Mg1oLjU3amo2b2x0bTkwMg5oLjFkZHJsYzZqd2g2ajIOaC55YWpnOTlzY3gxNDkyDmguc2JndzN6NTZicGl1Mg5oLmV1MGRidmJtbWd2NTIOaC4yOGt4cmZzeHA4YW0yDWgueDY5cHY2bGhxbGsyDmguY3IyZHB2dWR3M3I0Mg5oLmkzeTdvOXFnN2ZwajIOaC5uemkzYjAzYjZkMG8yCWguMjNja3Z2ZDIIaC5paHY2MzY4AHIhMUdhWEJoTmxVcGEwVXN5UzhVX2J5ZzRfbV9kU2Q4VE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